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color w:val="595959" w:themeColor="text1" w:themeTint="A6"/>
          <w:sz w:val="24"/>
        </w:rPr>
        <w:id w:val="-824126508"/>
        <w:docPartObj>
          <w:docPartGallery w:val="Cover Pages"/>
          <w:docPartUnique/>
        </w:docPartObj>
      </w:sdtPr>
      <w:sdtEndPr>
        <w:rPr>
          <w:sz w:val="20"/>
        </w:rPr>
      </w:sdtEndPr>
      <w:sdtContent>
        <w:p w:rsidR="003866E5" w:rsidRDefault="003866E5">
          <w:pPr>
            <w:pStyle w:val="Geenregelafstand"/>
            <w:rPr>
              <w:sz w:val="24"/>
            </w:rPr>
          </w:pPr>
          <w:r>
            <w:rPr>
              <w:noProof/>
            </w:rPr>
            <mc:AlternateContent>
              <mc:Choice Requires="wps">
                <w:drawing>
                  <wp:anchor distT="0" distB="0" distL="114300" distR="114300" simplePos="0" relativeHeight="251660288" behindDoc="0" locked="0" layoutInCell="1" allowOverlap="0" wp14:anchorId="09232B11" wp14:editId="2537F030">
                    <wp:simplePos x="0" y="0"/>
                    <wp:positionH relativeFrom="margin">
                      <wp:align>center</wp:align>
                    </wp:positionH>
                    <wp:positionV relativeFrom="margin">
                      <wp:align>bottom</wp:align>
                    </wp:positionV>
                    <wp:extent cx="3943350" cy="265176"/>
                    <wp:effectExtent l="0" t="0" r="7620" b="0"/>
                    <wp:wrapSquare wrapText="bothSides"/>
                    <wp:docPr id="20" name="Tekstvak 20"/>
                    <wp:cNvGraphicFramePr/>
                    <a:graphic xmlns:a="http://schemas.openxmlformats.org/drawingml/2006/main">
                      <a:graphicData uri="http://schemas.microsoft.com/office/word/2010/wordprocessingShape">
                        <wps:wsp>
                          <wps:cNvSpPr txBox="1"/>
                          <wps:spPr>
                            <a:xfrm>
                              <a:off x="0" y="0"/>
                              <a:ext cx="3943350"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66E5" w:rsidRDefault="006F0BE9">
                                <w:pPr>
                                  <w:pStyle w:val="Contactgegevens"/>
                                </w:pPr>
                                <w:sdt>
                                  <w:sdtPr>
                                    <w:alias w:val="Naam"/>
                                    <w:tag w:val=""/>
                                    <w:id w:val="149259635"/>
                                    <w:placeholder>
                                      <w:docPart w:val="4811FD274343476BB32B3AED88EE98D8"/>
                                    </w:placeholder>
                                    <w:dataBinding w:prefixMappings="xmlns:ns0='http://purl.org/dc/elements/1.1/' xmlns:ns1='http://schemas.openxmlformats.org/package/2006/metadata/core-properties' " w:xpath="/ns1:coreProperties[1]/ns0:creator[1]" w:storeItemID="{6C3C8BC8-F283-45AE-878A-BAB7291924A1}"/>
                                    <w:text/>
                                  </w:sdtPr>
                                  <w:sdtEndPr/>
                                  <w:sdtContent>
                                    <w:r w:rsidR="00FC22D5">
                                      <w:t>Shelley Roby Kruiver</w:t>
                                    </w:r>
                                  </w:sdtContent>
                                </w:sdt>
                                <w:r w:rsidR="003866E5">
                                  <w:t> | </w:t>
                                </w:r>
                                <w:sdt>
                                  <w:sdtPr>
                                    <w:alias w:val="Titel cursus"/>
                                    <w:tag w:val=""/>
                                    <w:id w:val="-728219936"/>
                                    <w:placeholder>
                                      <w:docPart w:val="62CDE52346AD44D0A8D4B643501207D1"/>
                                    </w:placeholder>
                                    <w:dataBinding w:prefixMappings="xmlns:ns0='http://purl.org/dc/elements/1.1/' xmlns:ns1='http://schemas.openxmlformats.org/package/2006/metadata/core-properties' " w:xpath="/ns1:coreProperties[1]/ns1:keywords[1]" w:storeItemID="{6C3C8BC8-F283-45AE-878A-BAB7291924A1}"/>
                                    <w:text/>
                                  </w:sdtPr>
                                  <w:sdtEndPr/>
                                  <w:sdtContent>
                                    <w:r w:rsidR="00FC22D5">
                                      <w:t>500230749</w:t>
                                    </w:r>
                                  </w:sdtContent>
                                </w:sdt>
                                <w:r w:rsidR="003866E5">
                                  <w:t> | </w:t>
                                </w:r>
                                <w:sdt>
                                  <w:sdtPr>
                                    <w:alias w:val="Datum"/>
                                    <w:tag w:val=""/>
                                    <w:id w:val="2032065285"/>
                                    <w:placeholder>
                                      <w:docPart w:val="407E8536D6374A85A87FAB64319159D0"/>
                                    </w:placeholder>
                                    <w:dataBinding w:prefixMappings="xmlns:ns0='http://schemas.microsoft.com/office/2006/coverPageProps' " w:xpath="/ns0:CoverPageProperties[1]/ns0:PublishDate[1]" w:storeItemID="{55AF091B-3C7A-41E3-B477-F2FDAA23CFDA}"/>
                                    <w:date w:fullDate="2014-09-29T00:00:00Z">
                                      <w:dateFormat w:val="d MMMM yyyy"/>
                                      <w:lid w:val="nl-NL"/>
                                      <w:storeMappedDataAs w:val="dateTime"/>
                                      <w:calendar w:val="gregorian"/>
                                    </w:date>
                                  </w:sdtPr>
                                  <w:sdtEndPr/>
                                  <w:sdtContent>
                                    <w:r w:rsidR="00FC22D5">
                                      <w:t>29 september 2014</w:t>
                                    </w:r>
                                  </w:sdtContent>
                                </w:sdt>
                                <w:r w:rsidR="00FC22D5">
                                  <w:t xml:space="preserve"> </w:t>
                                </w:r>
                                <w:r w:rsidR="00FC22D5">
                                  <w:t> | </w:t>
                                </w:r>
                                <w:r w:rsidR="00FC22D5">
                                  <w:t>Docent: J. Dobber</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w14:anchorId="09232B11" id="_x0000_t202" coordsize="21600,21600" o:spt="202" path="m,l,21600r21600,l21600,xe">
                    <v:stroke joinstyle="miter"/>
                    <v:path gradientshapeok="t" o:connecttype="rect"/>
                  </v:shapetype>
                  <v:shape id="Tekstvak 20" o:spid="_x0000_s1026" type="#_x0000_t202" style="position:absolute;margin-left:0;margin-top:0;width:310.5pt;height:20.9pt;z-index:251660288;visibility:visible;mso-wrap-style:square;mso-width-percent:950;mso-height-percent:0;mso-wrap-distance-left:9pt;mso-wrap-distance-top:0;mso-wrap-distance-right:9pt;mso-wrap-distance-bottom:0;mso-position-horizontal:center;mso-position-horizontal-relative:margin;mso-position-vertical:bottom;mso-position-vertical-relative:margin;mso-width-percent:9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" o:allowoverlap="f" filled="f" stroked="f" strokeweight=".5pt">
                    <v:textbox style="mso-fit-shape-to-text:t" inset="0,,0">
                      <w:txbxContent>
                        <w:p w:rsidR="003866E5" w:rsidRDefault="006F0BE9">
                          <w:pPr>
                            <w:pStyle w:val="Contactgegevens"/>
                          </w:pPr>
                          <w:sdt>
                            <w:sdtPr>
                              <w:alias w:val="Naam"/>
                              <w:tag w:val=""/>
                              <w:id w:val="149259635"/>
                              <w:placeholder>
                                <w:docPart w:val="4811FD274343476BB32B3AED88EE98D8"/>
                              </w:placeholder>
                              <w:dataBinding w:prefixMappings="xmlns:ns0='http://purl.org/dc/elements/1.1/' xmlns:ns1='http://schemas.openxmlformats.org/package/2006/metadata/core-properties' " w:xpath="/ns1:coreProperties[1]/ns0:creator[1]" w:storeItemID="{6C3C8BC8-F283-45AE-878A-BAB7291924A1}"/>
                              <w:text/>
                            </w:sdtPr>
                            <w:sdtEndPr/>
                            <w:sdtContent>
                              <w:r w:rsidR="00FC22D5">
                                <w:t>Shelley Roby Kruiver</w:t>
                              </w:r>
                            </w:sdtContent>
                          </w:sdt>
                          <w:r w:rsidR="003866E5">
                            <w:t> | </w:t>
                          </w:r>
                          <w:sdt>
                            <w:sdtPr>
                              <w:alias w:val="Titel cursus"/>
                              <w:tag w:val=""/>
                              <w:id w:val="-728219936"/>
                              <w:placeholder>
                                <w:docPart w:val="62CDE52346AD44D0A8D4B643501207D1"/>
                              </w:placeholder>
                              <w:dataBinding w:prefixMappings="xmlns:ns0='http://purl.org/dc/elements/1.1/' xmlns:ns1='http://schemas.openxmlformats.org/package/2006/metadata/core-properties' " w:xpath="/ns1:coreProperties[1]/ns1:keywords[1]" w:storeItemID="{6C3C8BC8-F283-45AE-878A-BAB7291924A1}"/>
                              <w:text/>
                            </w:sdtPr>
                            <w:sdtEndPr/>
                            <w:sdtContent>
                              <w:r w:rsidR="00FC22D5">
                                <w:t>500230749</w:t>
                              </w:r>
                            </w:sdtContent>
                          </w:sdt>
                          <w:r w:rsidR="003866E5">
                            <w:t> | </w:t>
                          </w:r>
                          <w:sdt>
                            <w:sdtPr>
                              <w:alias w:val="Datum"/>
                              <w:tag w:val=""/>
                              <w:id w:val="2032065285"/>
                              <w:placeholder>
                                <w:docPart w:val="407E8536D6374A85A87FAB64319159D0"/>
                              </w:placeholder>
                              <w:dataBinding w:prefixMappings="xmlns:ns0='http://schemas.microsoft.com/office/2006/coverPageProps' " w:xpath="/ns0:CoverPageProperties[1]/ns0:PublishDate[1]" w:storeItemID="{55AF091B-3C7A-41E3-B477-F2FDAA23CFDA}"/>
                              <w:date w:fullDate="2014-09-29T00:00:00Z">
                                <w:dateFormat w:val="d MMMM yyyy"/>
                                <w:lid w:val="nl-NL"/>
                                <w:storeMappedDataAs w:val="dateTime"/>
                                <w:calendar w:val="gregorian"/>
                              </w:date>
                            </w:sdtPr>
                            <w:sdtEndPr/>
                            <w:sdtContent>
                              <w:r w:rsidR="00FC22D5">
                                <w:t>29 september 2014</w:t>
                              </w:r>
                            </w:sdtContent>
                          </w:sdt>
                          <w:r w:rsidR="00FC22D5">
                            <w:t xml:space="preserve"> </w:t>
                          </w:r>
                          <w:r w:rsidR="00FC22D5">
                            <w:t> | </w:t>
                          </w:r>
                          <w:r w:rsidR="00FC22D5">
                            <w:t>Docent: J. Dobber</w:t>
                          </w:r>
                        </w:p>
                      </w:txbxContent>
                    </v:textbox>
                    <w10:wrap type="square" anchorx="margin" anchory="margin"/>
                  </v:shape>
                </w:pict>
              </mc:Fallback>
            </mc:AlternateContent>
          </w:r>
          <w:r>
            <w:rPr>
              <w:noProof/>
            </w:rPr>
            <mc:AlternateContent>
              <mc:Choice Requires="wps">
                <w:drawing>
                  <wp:anchor distT="0" distB="0" distL="114300" distR="114300" simplePos="0" relativeHeight="251661312" behindDoc="0" locked="0" layoutInCell="1" allowOverlap="0" wp14:anchorId="6E062013" wp14:editId="7C097368">
                    <wp:simplePos x="0" y="0"/>
                    <wp:positionH relativeFrom="margin">
                      <wp:align>center</wp:align>
                    </wp:positionH>
                    <mc:AlternateContent>
                      <mc:Choice Requires="wp14">
                        <wp:positionV relativeFrom="margin">
                          <wp14:pctPosVOffset>75000</wp14:pctPosVOffset>
                        </wp:positionV>
                      </mc:Choice>
                      <mc:Fallback>
                        <wp:positionV relativeFrom="page">
                          <wp:posOffset>7635240</wp:posOffset>
                        </wp:positionV>
                      </mc:Fallback>
                    </mc:AlternateContent>
                    <wp:extent cx="3943350" cy="1325880"/>
                    <wp:effectExtent l="0" t="0" r="7620" b="5080"/>
                    <wp:wrapSquare wrapText="bothSides"/>
                    <wp:docPr id="21" name="Tekstvak 21"/>
                    <wp:cNvGraphicFramePr/>
                    <a:graphic xmlns:a="http://schemas.openxmlformats.org/drawingml/2006/main">
                      <a:graphicData uri="http://schemas.microsoft.com/office/word/2010/wordprocessingShape">
                        <wps:wsp>
                          <wps:cNvSpPr txBox="1"/>
                          <wps:spPr>
                            <a:xfrm>
                              <a:off x="0" y="0"/>
                              <a:ext cx="394335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el"/>
                                  <w:tag w:val=""/>
                                  <w:id w:val="-970593774"/>
                                  <w:dataBinding w:prefixMappings="xmlns:ns0='http://purl.org/dc/elements/1.1/' xmlns:ns1='http://schemas.openxmlformats.org/package/2006/metadata/core-properties' " w:xpath="/ns1:coreProperties[1]/ns0:title[1]" w:storeItemID="{6C3C8BC8-F283-45AE-878A-BAB7291924A1}"/>
                                  <w:text/>
                                </w:sdtPr>
                                <w:sdtEndPr/>
                                <w:sdtContent>
                                  <w:p w:rsidR="003866E5" w:rsidRDefault="00FC22D5">
                                    <w:pPr>
                                      <w:pStyle w:val="Titel1"/>
                                    </w:pPr>
                                    <w:r>
                                      <w:t>Continuïteit en coördinatie</w:t>
                                    </w:r>
                                  </w:p>
                                </w:sdtContent>
                              </w:sdt>
                              <w:p w:rsidR="003866E5" w:rsidRDefault="006F0BE9">
                                <w:pPr>
                                  <w:pStyle w:val="Subtitel"/>
                                </w:pPr>
                                <w:sdt>
                                  <w:sdtPr>
                                    <w:alias w:val="Subtitel"/>
                                    <w:tag w:val=""/>
                                    <w:id w:val="235834689"/>
                                    <w:dataBinding w:prefixMappings="xmlns:ns0='http://purl.org/dc/elements/1.1/' xmlns:ns1='http://schemas.openxmlformats.org/package/2006/metadata/core-properties' " w:xpath="/ns1:coreProperties[1]/ns0:subject[1]" w:storeItemID="{6C3C8BC8-F283-45AE-878A-BAB7291924A1}"/>
                                    <w:text/>
                                  </w:sdtPr>
                                  <w:sdtEndPr/>
                                  <w:sdtContent>
                                    <w:r w:rsidR="00FC22D5">
                                      <w:t>Casemanagement, VKd03CMM_13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 w14:anchorId="6E062013" id="Tekstvak 21" o:spid="_x0000_s1027" type="#_x0000_t202" style="position:absolute;margin-left:0;margin-top:0;width:310.5pt;height:104.4pt;z-index:251661312;visibility:visible;mso-wrap-style:square;mso-width-percent:950;mso-height-percent:0;mso-top-percent:750;mso-wrap-distance-left:9pt;mso-wrap-distance-top:0;mso-wrap-distance-right:9pt;mso-wrap-distance-bottom:0;mso-position-horizontal:center;mso-position-horizontal-relative:margin;mso-position-vertical-relative:margin;mso-width-percent:950;mso-height-percent:0;mso-top-percent:7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" o:allowoverlap="f" filled="f" stroked="f" strokeweight=".5pt">
                    <v:textbox style="mso-fit-shape-to-text:t" inset="0,0,0,0">
                      <w:txbxContent>
                        <w:sdt>
                          <w:sdtPr>
                            <w:alias w:val="Titel"/>
                            <w:tag w:val=""/>
                            <w:id w:val="-970593774"/>
                            <w:dataBinding w:prefixMappings="xmlns:ns0='http://purl.org/dc/elements/1.1/' xmlns:ns1='http://schemas.openxmlformats.org/package/2006/metadata/core-properties' " w:xpath="/ns1:coreProperties[1]/ns0:title[1]" w:storeItemID="{6C3C8BC8-F283-45AE-878A-BAB7291924A1}"/>
                            <w:text/>
                          </w:sdtPr>
                          <w:sdtEndPr/>
                          <w:sdtContent>
                            <w:p w:rsidR="003866E5" w:rsidRDefault="00FC22D5">
                              <w:pPr>
                                <w:pStyle w:val="Titel1"/>
                              </w:pPr>
                              <w:r>
                                <w:t>Continuïteit en coördinatie</w:t>
                              </w:r>
                            </w:p>
                          </w:sdtContent>
                        </w:sdt>
                        <w:p w:rsidR="003866E5" w:rsidRDefault="006F0BE9">
                          <w:pPr>
                            <w:pStyle w:val="Subtitel"/>
                          </w:pPr>
                          <w:sdt>
                            <w:sdtPr>
                              <w:alias w:val="Subtitel"/>
                              <w:tag w:val=""/>
                              <w:id w:val="235834689"/>
                              <w:dataBinding w:prefixMappings="xmlns:ns0='http://purl.org/dc/elements/1.1/' xmlns:ns1='http://schemas.openxmlformats.org/package/2006/metadata/core-properties' " w:xpath="/ns1:coreProperties[1]/ns0:subject[1]" w:storeItemID="{6C3C8BC8-F283-45AE-878A-BAB7291924A1}"/>
                              <w:text/>
                            </w:sdtPr>
                            <w:sdtEndPr/>
                            <w:sdtContent>
                              <w:r w:rsidR="00FC22D5">
                                <w:t>Casemanagement, VKd03CMM_13</w:t>
                              </w:r>
                            </w:sdtContent>
                          </w:sdt>
                        </w:p>
                      </w:txbxContent>
                    </v:textbox>
                    <w10:wrap type="square" anchorx="margin" anchory="margin"/>
                  </v:shape>
                </w:pict>
              </mc:Fallback>
            </mc:AlternateContent>
          </w:r>
        </w:p>
        <w:p w:rsidR="003866E5" w:rsidRDefault="00FC22D5">
          <w:r>
            <w:rPr>
              <w:noProof/>
            </w:rPr>
            <w:drawing>
              <wp:anchor distT="0" distB="0" distL="114300" distR="114300" simplePos="0" relativeHeight="251659264" behindDoc="1" locked="0" layoutInCell="1" allowOverlap="0" wp14:anchorId="119D5C63" wp14:editId="5CEE0254">
                <wp:simplePos x="0" y="0"/>
                <wp:positionH relativeFrom="margin">
                  <wp:posOffset>840740</wp:posOffset>
                </wp:positionH>
                <wp:positionV relativeFrom="margin">
                  <wp:posOffset>287655</wp:posOffset>
                </wp:positionV>
                <wp:extent cx="3657600" cy="5435600"/>
                <wp:effectExtent l="266700" t="285750" r="266700" b="279400"/>
                <wp:wrapSquare wrapText="bothSides"/>
                <wp:docPr id="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57600" cy="5435600"/>
                        </a:xfrm>
                        <a:prstGeom prst="rect">
                          <a:avLst/>
                        </a:prstGeom>
                        <a:solidFill>
                          <a:srgbClr val="FFFFFF">
                            <a:shade val="85000"/>
                          </a:srgbClr>
                        </a:solidFill>
                        <a:ln w="254000" cap="rnd">
                          <a:solidFill>
                            <a:srgbClr val="FFFFFF"/>
                          </a:solidFill>
                        </a:ln>
                        <a:effectLst>
                          <a:outerShdw blurRad="152400" algn="tl" rotWithShape="0">
                            <a:srgbClr val="000000">
                              <a:alpha val="25000"/>
                            </a:srgbClr>
                          </a:outerShdw>
                        </a:effectLst>
                        <a:scene3d>
                          <a:camera prst="orthographicFront"/>
                          <a:lightRig rig="twoPt" dir="t">
                            <a:rot lat="0" lon="0" rev="7800000"/>
                          </a:lightRig>
                        </a:scene3d>
                        <a:sp3d contourW="6350">
                          <a:bevelT w="6350" h="6350"/>
                          <a:contourClr>
                            <a:srgbClr val="C0C0C0"/>
                          </a:contourClr>
                        </a:sp3d>
                      </pic:spPr>
                    </pic:pic>
                  </a:graphicData>
                </a:graphic>
                <wp14:sizeRelH relativeFrom="page">
                  <wp14:pctWidth>0</wp14:pctWidth>
                </wp14:sizeRelH>
                <wp14:sizeRelV relativeFrom="page">
                  <wp14:pctHeight>0</wp14:pctHeight>
                </wp14:sizeRelV>
              </wp:anchor>
            </w:drawing>
          </w:r>
        </w:p>
        <w:p w:rsidR="003866E5" w:rsidRDefault="003866E5">
          <w:r>
            <w:br w:type="page"/>
          </w:r>
        </w:p>
      </w:sdtContent>
    </w:sdt>
    <w:bookmarkEnd w:id="4"/>
    <w:bookmarkEnd w:id="3"/>
    <w:bookmarkEnd w:id="2"/>
    <w:bookmarkEnd w:id="1"/>
    <w:bookmarkEnd w:id="0"/>
    <w:p w:rsidR="00DF2E29" w:rsidRDefault="00FC22D5" w:rsidP="00FC22D5">
      <w:pPr>
        <w:pStyle w:val="kop1"/>
        <w:rPr>
          <w:rStyle w:val="Tekensvoorkop1"/>
          <w:rFonts w:ascii="Tahoma" w:hAnsi="Tahoma" w:cs="Tahoma"/>
          <w:color w:val="000000" w:themeColor="text1"/>
          <w:sz w:val="22"/>
          <w:szCs w:val="22"/>
        </w:rPr>
      </w:pPr>
      <w:r>
        <w:rPr>
          <w:rStyle w:val="Tekensvoorkop1"/>
        </w:rPr>
        <w:lastRenderedPageBreak/>
        <w:t>Schakels in de zorgketen:</w:t>
      </w:r>
      <w:r>
        <w:rPr>
          <w:rStyle w:val="Tekensvoorkop1"/>
        </w:rPr>
        <w:br/>
      </w:r>
      <w:r w:rsidR="00C76D07">
        <w:rPr>
          <w:rStyle w:val="Tekensvoorkop1"/>
          <w:rFonts w:ascii="Tahoma" w:hAnsi="Tahoma" w:cs="Tahoma"/>
          <w:color w:val="000000" w:themeColor="text1"/>
          <w:sz w:val="22"/>
          <w:szCs w:val="22"/>
        </w:rPr>
        <w:t xml:space="preserve">De eerste schakel is de </w:t>
      </w:r>
      <w:r w:rsidR="00B51169" w:rsidRPr="00B51169">
        <w:rPr>
          <w:rStyle w:val="Tekensvoorkop1"/>
          <w:rFonts w:ascii="Tahoma" w:hAnsi="Tahoma" w:cs="Tahoma"/>
          <w:i/>
          <w:color w:val="000000" w:themeColor="text1"/>
          <w:sz w:val="22"/>
          <w:szCs w:val="22"/>
        </w:rPr>
        <w:t xml:space="preserve">klinische </w:t>
      </w:r>
      <w:r w:rsidR="00C76D07" w:rsidRPr="00B51169">
        <w:rPr>
          <w:rStyle w:val="Tekensvoorkop1"/>
          <w:rFonts w:ascii="Tahoma" w:hAnsi="Tahoma" w:cs="Tahoma"/>
          <w:i/>
          <w:color w:val="000000" w:themeColor="text1"/>
          <w:sz w:val="22"/>
          <w:szCs w:val="22"/>
        </w:rPr>
        <w:t>detoxafdeling</w:t>
      </w:r>
      <w:r w:rsidR="00C76D07">
        <w:rPr>
          <w:rStyle w:val="Tekensvoorkop1"/>
          <w:rFonts w:ascii="Tahoma" w:hAnsi="Tahoma" w:cs="Tahoma"/>
          <w:color w:val="000000" w:themeColor="text1"/>
          <w:sz w:val="22"/>
          <w:szCs w:val="22"/>
        </w:rPr>
        <w:t xml:space="preserve"> van de Jellinek. Deze afdeling dient voor ondersteuning in de detoxificatieperiode wanneer iemand afhankelijk is van middelen, waarvan alcohol, cocaïne, wiet, hasj, heroïne, benzo’</w:t>
      </w:r>
      <w:r w:rsidR="00B26D8D">
        <w:rPr>
          <w:rStyle w:val="Tekensvoorkop1"/>
          <w:rFonts w:ascii="Tahoma" w:hAnsi="Tahoma" w:cs="Tahoma"/>
          <w:color w:val="000000" w:themeColor="text1"/>
          <w:sz w:val="22"/>
          <w:szCs w:val="22"/>
        </w:rPr>
        <w:t>s</w:t>
      </w:r>
      <w:r w:rsidR="00B51169">
        <w:rPr>
          <w:rStyle w:val="Tekensvoorkop1"/>
          <w:rFonts w:ascii="Tahoma" w:hAnsi="Tahoma" w:cs="Tahoma"/>
          <w:color w:val="000000" w:themeColor="text1"/>
          <w:sz w:val="22"/>
          <w:szCs w:val="22"/>
        </w:rPr>
        <w:t xml:space="preserve"> het meest voorkomend zijn. De mensen komen na aanmelding bij de Jellinek altijd eerst </w:t>
      </w:r>
      <w:r w:rsidR="00B26D8D">
        <w:rPr>
          <w:rStyle w:val="Tekensvoorkop1"/>
          <w:rFonts w:ascii="Tahoma" w:hAnsi="Tahoma" w:cs="Tahoma"/>
          <w:color w:val="000000" w:themeColor="text1"/>
          <w:sz w:val="22"/>
          <w:szCs w:val="22"/>
        </w:rPr>
        <w:t xml:space="preserve">op </w:t>
      </w:r>
      <w:r w:rsidR="00B51169">
        <w:rPr>
          <w:rStyle w:val="Tekensvoorkop1"/>
          <w:rFonts w:ascii="Tahoma" w:hAnsi="Tahoma" w:cs="Tahoma"/>
          <w:color w:val="000000" w:themeColor="text1"/>
          <w:sz w:val="22"/>
          <w:szCs w:val="22"/>
        </w:rPr>
        <w:t>de klinische detoxafdeling.</w:t>
      </w:r>
      <w:r w:rsidR="00880E0A">
        <w:rPr>
          <w:rStyle w:val="Tekensvoorkop1"/>
          <w:rFonts w:ascii="Tahoma" w:hAnsi="Tahoma" w:cs="Tahoma"/>
          <w:color w:val="000000" w:themeColor="text1"/>
          <w:sz w:val="22"/>
          <w:szCs w:val="22"/>
        </w:rPr>
        <w:t xml:space="preserve"> </w:t>
      </w:r>
      <w:r w:rsidR="00BD05A7">
        <w:rPr>
          <w:rStyle w:val="Tekensvoorkop1"/>
          <w:rFonts w:ascii="Tahoma" w:hAnsi="Tahoma" w:cs="Tahoma"/>
          <w:color w:val="000000" w:themeColor="text1"/>
          <w:sz w:val="22"/>
          <w:szCs w:val="22"/>
        </w:rPr>
        <w:t>De zorgketen werkt middels het transfermodel. De detoxafdeling bied tijdelijke zorg aan</w:t>
      </w:r>
      <w:r w:rsidR="00B26D8D">
        <w:rPr>
          <w:rStyle w:val="Tekensvoorkop1"/>
          <w:rFonts w:ascii="Tahoma" w:hAnsi="Tahoma" w:cs="Tahoma"/>
          <w:color w:val="000000" w:themeColor="text1"/>
          <w:sz w:val="22"/>
          <w:szCs w:val="22"/>
        </w:rPr>
        <w:t>,</w:t>
      </w:r>
      <w:r w:rsidR="00BD05A7">
        <w:rPr>
          <w:rStyle w:val="Tekensvoorkop1"/>
          <w:rFonts w:ascii="Tahoma" w:hAnsi="Tahoma" w:cs="Tahoma"/>
          <w:color w:val="000000" w:themeColor="text1"/>
          <w:sz w:val="22"/>
          <w:szCs w:val="22"/>
        </w:rPr>
        <w:t xml:space="preserve"> wanneer cliënten stabiel zijn kunnen zij worden overgeplaatst naar een andere afdeling of andere vervolgsetting </w:t>
      </w:r>
      <w:r w:rsidR="00BD05A7">
        <w:rPr>
          <w:rStyle w:val="Tekensvoorkop1"/>
          <w:rFonts w:ascii="Tahoma" w:hAnsi="Tahoma" w:cs="Tahoma"/>
          <w:i/>
          <w:color w:val="000000" w:themeColor="text1"/>
          <w:sz w:val="22"/>
          <w:szCs w:val="22"/>
        </w:rPr>
        <w:t>(1)</w:t>
      </w:r>
      <w:r w:rsidR="00BD05A7">
        <w:rPr>
          <w:rStyle w:val="Tekensvoorkop1"/>
          <w:rFonts w:ascii="Tahoma" w:hAnsi="Tahoma" w:cs="Tahoma"/>
          <w:color w:val="000000" w:themeColor="text1"/>
          <w:sz w:val="22"/>
          <w:szCs w:val="22"/>
        </w:rPr>
        <w:t xml:space="preserve">. </w:t>
      </w:r>
      <w:r w:rsidR="00880E0A">
        <w:rPr>
          <w:rStyle w:val="Tekensvoorkop1"/>
          <w:rFonts w:ascii="Tahoma" w:hAnsi="Tahoma" w:cs="Tahoma"/>
          <w:color w:val="000000" w:themeColor="text1"/>
          <w:sz w:val="22"/>
          <w:szCs w:val="22"/>
        </w:rPr>
        <w:t>De duur van deze lichamelijke ontgifting is afhankelijk van het middel dat gebruikt wordt. Het doel van de detoxafdeling is op een verantwoorde en veilige manier lichamelijk ontgiften. De opname is op vrijwillige basis.</w:t>
      </w:r>
      <w:r w:rsidR="00B51169">
        <w:rPr>
          <w:rStyle w:val="Tekensvoorkop1"/>
          <w:rFonts w:ascii="Tahoma" w:hAnsi="Tahoma" w:cs="Tahoma"/>
          <w:color w:val="000000" w:themeColor="text1"/>
          <w:sz w:val="22"/>
          <w:szCs w:val="22"/>
        </w:rPr>
        <w:t xml:space="preserve"> </w:t>
      </w:r>
      <w:r w:rsidR="00CA4755">
        <w:rPr>
          <w:rStyle w:val="Tekensvoorkop1"/>
          <w:rFonts w:ascii="Tahoma" w:hAnsi="Tahoma" w:cs="Tahoma"/>
          <w:color w:val="000000" w:themeColor="text1"/>
          <w:sz w:val="22"/>
          <w:szCs w:val="22"/>
        </w:rPr>
        <w:t xml:space="preserve">Daarna wordt er een individueel aangepast behandeltraject uitgezet, hierover meer in de tweede schakel. </w:t>
      </w:r>
      <w:r w:rsidR="00880E0A">
        <w:rPr>
          <w:rStyle w:val="Tekensvoorkop1"/>
          <w:rFonts w:ascii="Tahoma" w:hAnsi="Tahoma" w:cs="Tahoma"/>
          <w:color w:val="000000" w:themeColor="text1"/>
          <w:sz w:val="22"/>
          <w:szCs w:val="22"/>
        </w:rPr>
        <w:t>De detoxafdeling</w:t>
      </w:r>
      <w:r w:rsidR="00742F41">
        <w:rPr>
          <w:rStyle w:val="Tekensvoorkop1"/>
          <w:rFonts w:ascii="Tahoma" w:hAnsi="Tahoma" w:cs="Tahoma"/>
          <w:color w:val="000000" w:themeColor="text1"/>
          <w:sz w:val="22"/>
          <w:szCs w:val="22"/>
        </w:rPr>
        <w:t xml:space="preserve"> is gevestigd op de 3</w:t>
      </w:r>
      <w:r w:rsidR="00742F41" w:rsidRPr="00742F41">
        <w:rPr>
          <w:rStyle w:val="Tekensvoorkop1"/>
          <w:rFonts w:ascii="Tahoma" w:hAnsi="Tahoma" w:cs="Tahoma"/>
          <w:color w:val="000000" w:themeColor="text1"/>
          <w:sz w:val="22"/>
          <w:szCs w:val="22"/>
          <w:vertAlign w:val="superscript"/>
        </w:rPr>
        <w:t>e</w:t>
      </w:r>
      <w:r w:rsidR="00742F41">
        <w:rPr>
          <w:rStyle w:val="Tekensvoorkop1"/>
          <w:rFonts w:ascii="Tahoma" w:hAnsi="Tahoma" w:cs="Tahoma"/>
          <w:color w:val="000000" w:themeColor="text1"/>
          <w:sz w:val="22"/>
          <w:szCs w:val="22"/>
        </w:rPr>
        <w:t xml:space="preserve"> etage in het pand van de Jellinek. De afdeling</w:t>
      </w:r>
      <w:r w:rsidR="00880E0A">
        <w:rPr>
          <w:rStyle w:val="Tekensvoorkop1"/>
          <w:rFonts w:ascii="Tahoma" w:hAnsi="Tahoma" w:cs="Tahoma"/>
          <w:color w:val="000000" w:themeColor="text1"/>
          <w:sz w:val="22"/>
          <w:szCs w:val="22"/>
        </w:rPr>
        <w:t xml:space="preserve"> heeft 16 bedden, waarvan er twee reservebedden zijn voor het geval er mensen terugvallen tijdens hun behandeling en ondersteuning en observatie nodig hebben tijdens deze terugval. Op de detoxafdeling werken elke dienst minimaal twee verpleegkundige en twee artsen</w:t>
      </w:r>
      <w:r w:rsidR="00B26D8D">
        <w:rPr>
          <w:rStyle w:val="Tekensvoorkop1"/>
          <w:rFonts w:ascii="Tahoma" w:hAnsi="Tahoma" w:cs="Tahoma"/>
          <w:color w:val="000000" w:themeColor="text1"/>
          <w:sz w:val="22"/>
          <w:szCs w:val="22"/>
        </w:rPr>
        <w:t xml:space="preserve">. </w:t>
      </w:r>
      <w:r w:rsidR="004D7955">
        <w:rPr>
          <w:rStyle w:val="Tekensvoorkop1"/>
          <w:rFonts w:ascii="Tahoma" w:hAnsi="Tahoma" w:cs="Tahoma"/>
          <w:color w:val="000000" w:themeColor="text1"/>
          <w:sz w:val="22"/>
          <w:szCs w:val="22"/>
        </w:rPr>
        <w:t xml:space="preserve">De nachtdienst wordt door één verpleegkundige gedraaid. </w:t>
      </w:r>
      <w:r w:rsidR="0028462C">
        <w:rPr>
          <w:rStyle w:val="Tekensvoorkop1"/>
          <w:rFonts w:ascii="Tahoma" w:hAnsi="Tahoma" w:cs="Tahoma"/>
          <w:color w:val="000000" w:themeColor="text1"/>
          <w:sz w:val="22"/>
          <w:szCs w:val="22"/>
        </w:rPr>
        <w:t xml:space="preserve">Daarnaast werken er ook psychologen, maar die komen meer in beeld bij de tweede schakel, de behandeling. </w:t>
      </w:r>
      <w:r w:rsidR="005722E9">
        <w:rPr>
          <w:rStyle w:val="Tekensvoorkop1"/>
          <w:rFonts w:ascii="Tahoma" w:hAnsi="Tahoma" w:cs="Tahoma"/>
          <w:color w:val="000000" w:themeColor="text1"/>
          <w:sz w:val="22"/>
          <w:szCs w:val="22"/>
        </w:rPr>
        <w:t xml:space="preserve">De opnamedagen zijn op maandag en woensdag, elke week lopen er dus twee verschillende groepen. </w:t>
      </w:r>
      <w:r w:rsidR="004D7955">
        <w:rPr>
          <w:rStyle w:val="Tekensvoorkop1"/>
          <w:rFonts w:ascii="Tahoma" w:hAnsi="Tahoma" w:cs="Tahoma"/>
          <w:color w:val="000000" w:themeColor="text1"/>
          <w:sz w:val="22"/>
          <w:szCs w:val="22"/>
        </w:rPr>
        <w:t xml:space="preserve">Op deze opname dagen werken er vier verpleegkundige in de dagdienst. Twee voor de groep die naar de vervolgsetting gaat en twee voor de nieuwe groep. </w:t>
      </w:r>
      <w:r w:rsidR="005722E9">
        <w:rPr>
          <w:rStyle w:val="Tekensvoorkop1"/>
          <w:rFonts w:ascii="Tahoma" w:hAnsi="Tahoma" w:cs="Tahoma"/>
          <w:color w:val="000000" w:themeColor="text1"/>
          <w:sz w:val="22"/>
          <w:szCs w:val="22"/>
        </w:rPr>
        <w:t>Als verpleegkundige op de afdeling heb je intensief contact met jouw groep</w:t>
      </w:r>
      <w:r w:rsidR="0035348A">
        <w:rPr>
          <w:rStyle w:val="Tekensvoorkop1"/>
          <w:rFonts w:ascii="Tahoma" w:hAnsi="Tahoma" w:cs="Tahoma"/>
          <w:color w:val="000000" w:themeColor="text1"/>
          <w:sz w:val="22"/>
          <w:szCs w:val="22"/>
        </w:rPr>
        <w:t>, je begeleidt hen de gehele dag in alle activiteiten</w:t>
      </w:r>
      <w:r w:rsidR="00B26D8D">
        <w:rPr>
          <w:rStyle w:val="Tekensvoorkop1"/>
          <w:rFonts w:ascii="Tahoma" w:hAnsi="Tahoma" w:cs="Tahoma"/>
          <w:color w:val="000000" w:themeColor="text1"/>
          <w:sz w:val="22"/>
          <w:szCs w:val="22"/>
        </w:rPr>
        <w:t>.</w:t>
      </w:r>
      <w:r w:rsidR="005722E9">
        <w:rPr>
          <w:rStyle w:val="Tekensvoorkop1"/>
          <w:rFonts w:ascii="Tahoma" w:hAnsi="Tahoma" w:cs="Tahoma"/>
          <w:color w:val="000000" w:themeColor="text1"/>
          <w:sz w:val="22"/>
          <w:szCs w:val="22"/>
        </w:rPr>
        <w:t xml:space="preserve"> Er wordt geprobeerd </w:t>
      </w:r>
      <w:r w:rsidR="00B26D8D">
        <w:rPr>
          <w:rStyle w:val="Tekensvoorkop1"/>
          <w:rFonts w:ascii="Tahoma" w:hAnsi="Tahoma" w:cs="Tahoma"/>
          <w:color w:val="000000" w:themeColor="text1"/>
          <w:sz w:val="22"/>
          <w:szCs w:val="22"/>
        </w:rPr>
        <w:t xml:space="preserve">om zo </w:t>
      </w:r>
      <w:r w:rsidR="005722E9">
        <w:rPr>
          <w:rStyle w:val="Tekensvoorkop1"/>
          <w:rFonts w:ascii="Tahoma" w:hAnsi="Tahoma" w:cs="Tahoma"/>
          <w:color w:val="000000" w:themeColor="text1"/>
          <w:sz w:val="22"/>
          <w:szCs w:val="22"/>
        </w:rPr>
        <w:t>veel mogelijk met dezelfde groep te werken, zodat er een band opgebouwd kan worden omdat de cliënten in een transitie zitten</w:t>
      </w:r>
      <w:r w:rsidR="006A4791">
        <w:rPr>
          <w:rStyle w:val="Tekensvoorkop1"/>
          <w:rFonts w:ascii="Tahoma" w:hAnsi="Tahoma" w:cs="Tahoma"/>
          <w:color w:val="000000" w:themeColor="text1"/>
          <w:sz w:val="22"/>
          <w:szCs w:val="22"/>
        </w:rPr>
        <w:t xml:space="preserve"> gezien dit</w:t>
      </w:r>
      <w:r w:rsidR="005722E9">
        <w:rPr>
          <w:rStyle w:val="Tekensvoorkop1"/>
          <w:rFonts w:ascii="Tahoma" w:hAnsi="Tahoma" w:cs="Tahoma"/>
          <w:color w:val="000000" w:themeColor="text1"/>
          <w:sz w:val="22"/>
          <w:szCs w:val="22"/>
        </w:rPr>
        <w:t xml:space="preserve"> gepaard gaat met veel kwetsbaarheid</w:t>
      </w:r>
      <w:r w:rsidR="006A4791">
        <w:rPr>
          <w:rStyle w:val="Tekensvoorkop1"/>
          <w:rFonts w:ascii="Tahoma" w:hAnsi="Tahoma" w:cs="Tahoma"/>
          <w:color w:val="000000" w:themeColor="text1"/>
          <w:sz w:val="22"/>
          <w:szCs w:val="22"/>
        </w:rPr>
        <w:t xml:space="preserve"> en emotionaliteit die weer naar boven komt bij het wegvallen van het middel</w:t>
      </w:r>
      <w:r w:rsidR="00461EE9">
        <w:rPr>
          <w:rStyle w:val="Tekensvoorkop1"/>
          <w:rFonts w:ascii="Tahoma" w:hAnsi="Tahoma" w:cs="Tahoma"/>
          <w:color w:val="000000" w:themeColor="text1"/>
          <w:sz w:val="22"/>
          <w:szCs w:val="22"/>
        </w:rPr>
        <w:t xml:space="preserve"> </w:t>
      </w:r>
      <w:r w:rsidR="00461EE9">
        <w:rPr>
          <w:rStyle w:val="Tekensvoorkop1"/>
          <w:rFonts w:ascii="Tahoma" w:hAnsi="Tahoma" w:cs="Tahoma"/>
          <w:i/>
          <w:color w:val="000000" w:themeColor="text1"/>
          <w:sz w:val="22"/>
          <w:szCs w:val="22"/>
        </w:rPr>
        <w:t>(1)</w:t>
      </w:r>
      <w:r w:rsidR="005722E9">
        <w:rPr>
          <w:rStyle w:val="Tekensvoorkop1"/>
          <w:rFonts w:ascii="Tahoma" w:hAnsi="Tahoma" w:cs="Tahoma"/>
          <w:color w:val="000000" w:themeColor="text1"/>
          <w:sz w:val="22"/>
          <w:szCs w:val="22"/>
        </w:rPr>
        <w:t>.</w:t>
      </w:r>
      <w:r w:rsidR="009B04AA">
        <w:rPr>
          <w:rStyle w:val="Tekensvoorkop1"/>
          <w:rFonts w:ascii="Tahoma" w:hAnsi="Tahoma" w:cs="Tahoma"/>
          <w:color w:val="000000" w:themeColor="text1"/>
          <w:sz w:val="22"/>
          <w:szCs w:val="22"/>
        </w:rPr>
        <w:br/>
      </w:r>
      <w:r w:rsidR="009B04AA">
        <w:rPr>
          <w:rStyle w:val="Tekensvoorkop1"/>
          <w:rFonts w:ascii="Tahoma" w:hAnsi="Tahoma" w:cs="Tahoma"/>
          <w:color w:val="000000" w:themeColor="text1"/>
          <w:sz w:val="22"/>
          <w:szCs w:val="22"/>
        </w:rPr>
        <w:br/>
        <w:t xml:space="preserve">De tweede schakel in de keten is de vervolgbehandeling die na de klinische detox volgt. In veel gevallen is dat de </w:t>
      </w:r>
      <w:r w:rsidR="009B04AA" w:rsidRPr="009B04AA">
        <w:rPr>
          <w:rStyle w:val="Tekensvoorkop1"/>
          <w:rFonts w:ascii="Tahoma" w:hAnsi="Tahoma" w:cs="Tahoma"/>
          <w:i/>
          <w:color w:val="000000" w:themeColor="text1"/>
          <w:sz w:val="22"/>
          <w:szCs w:val="22"/>
        </w:rPr>
        <w:t>klinische behandeling Obrechtstraat (KBO).</w:t>
      </w:r>
      <w:r w:rsidR="009B04AA">
        <w:rPr>
          <w:rStyle w:val="Tekensvoorkop1"/>
          <w:rFonts w:ascii="Tahoma" w:hAnsi="Tahoma" w:cs="Tahoma"/>
          <w:color w:val="000000" w:themeColor="text1"/>
          <w:sz w:val="22"/>
          <w:szCs w:val="22"/>
        </w:rPr>
        <w:t xml:space="preserve"> Deze afdeling zit op de tweede etage in het pand van de Jellinek, dus de cliënten blijven in hetzelfde gebouw. De vervolgbehandeling </w:t>
      </w:r>
      <w:r w:rsidR="00E35D3A">
        <w:rPr>
          <w:rStyle w:val="Tekensvoorkop1"/>
          <w:rFonts w:ascii="Tahoma" w:hAnsi="Tahoma" w:cs="Tahoma"/>
          <w:color w:val="000000" w:themeColor="text1"/>
          <w:sz w:val="22"/>
          <w:szCs w:val="22"/>
        </w:rPr>
        <w:t xml:space="preserve">op de KBO </w:t>
      </w:r>
      <w:r w:rsidR="009B04AA">
        <w:rPr>
          <w:rStyle w:val="Tekensvoorkop1"/>
          <w:rFonts w:ascii="Tahoma" w:hAnsi="Tahoma" w:cs="Tahoma"/>
          <w:color w:val="000000" w:themeColor="text1"/>
          <w:sz w:val="22"/>
          <w:szCs w:val="22"/>
        </w:rPr>
        <w:t xml:space="preserve">kan bestaan uit 6- of 12 weken, </w:t>
      </w:r>
      <w:r w:rsidR="00E35D3A">
        <w:rPr>
          <w:rStyle w:val="Tekensvoorkop1"/>
          <w:rFonts w:ascii="Tahoma" w:hAnsi="Tahoma" w:cs="Tahoma"/>
          <w:color w:val="000000" w:themeColor="text1"/>
          <w:sz w:val="22"/>
          <w:szCs w:val="22"/>
        </w:rPr>
        <w:t xml:space="preserve">waarbij de cliënten </w:t>
      </w:r>
      <w:r w:rsidR="009B04AA">
        <w:rPr>
          <w:rStyle w:val="Tekensvoorkop1"/>
          <w:rFonts w:ascii="Tahoma" w:hAnsi="Tahoma" w:cs="Tahoma"/>
          <w:color w:val="000000" w:themeColor="text1"/>
          <w:sz w:val="22"/>
          <w:szCs w:val="22"/>
        </w:rPr>
        <w:t xml:space="preserve">intern verblijven. De afdeling telt 32 kamers. </w:t>
      </w:r>
      <w:r w:rsidR="0028462C">
        <w:rPr>
          <w:rStyle w:val="Tekensvoorkop1"/>
          <w:rFonts w:ascii="Tahoma" w:hAnsi="Tahoma" w:cs="Tahoma"/>
          <w:color w:val="000000" w:themeColor="text1"/>
          <w:sz w:val="22"/>
          <w:szCs w:val="22"/>
        </w:rPr>
        <w:t xml:space="preserve">Op deze afdeling werken </w:t>
      </w:r>
      <w:r w:rsidR="00E35D3A">
        <w:rPr>
          <w:rStyle w:val="Tekensvoorkop1"/>
          <w:rFonts w:ascii="Tahoma" w:hAnsi="Tahoma" w:cs="Tahoma"/>
          <w:color w:val="000000" w:themeColor="text1"/>
          <w:sz w:val="22"/>
          <w:szCs w:val="22"/>
        </w:rPr>
        <w:t xml:space="preserve">er </w:t>
      </w:r>
      <w:r w:rsidR="0028462C">
        <w:rPr>
          <w:rStyle w:val="Tekensvoorkop1"/>
          <w:rFonts w:ascii="Tahoma" w:hAnsi="Tahoma" w:cs="Tahoma"/>
          <w:color w:val="000000" w:themeColor="text1"/>
          <w:sz w:val="22"/>
          <w:szCs w:val="22"/>
        </w:rPr>
        <w:t>verpleegkundige</w:t>
      </w:r>
      <w:r w:rsidR="00E35D3A">
        <w:rPr>
          <w:rStyle w:val="Tekensvoorkop1"/>
          <w:rFonts w:ascii="Tahoma" w:hAnsi="Tahoma" w:cs="Tahoma"/>
          <w:color w:val="000000" w:themeColor="text1"/>
          <w:sz w:val="22"/>
          <w:szCs w:val="22"/>
        </w:rPr>
        <w:t>n</w:t>
      </w:r>
      <w:r w:rsidR="0028462C">
        <w:rPr>
          <w:rStyle w:val="Tekensvoorkop1"/>
          <w:rFonts w:ascii="Tahoma" w:hAnsi="Tahoma" w:cs="Tahoma"/>
          <w:color w:val="000000" w:themeColor="text1"/>
          <w:sz w:val="22"/>
          <w:szCs w:val="22"/>
        </w:rPr>
        <w:t>, groepswerkers, psychologen</w:t>
      </w:r>
      <w:r w:rsidR="00E35D3A">
        <w:rPr>
          <w:rStyle w:val="Tekensvoorkop1"/>
          <w:rFonts w:ascii="Tahoma" w:hAnsi="Tahoma" w:cs="Tahoma"/>
          <w:color w:val="000000" w:themeColor="text1"/>
          <w:sz w:val="22"/>
          <w:szCs w:val="22"/>
        </w:rPr>
        <w:t>, verslavingsartsen en een maatschappelijk werker. Het doel van deze afdeling is het aanleren van nieuwe vaardigheden middels de cognitieve gedragstherapie zodat de cliënt na de behandeling bij de KBO door kan stromen naar huis, eventueel met ambulante ondersteuning.</w:t>
      </w:r>
      <w:r w:rsidR="00C15881">
        <w:rPr>
          <w:rStyle w:val="Tekensvoorkop1"/>
          <w:rFonts w:ascii="Tahoma" w:hAnsi="Tahoma" w:cs="Tahoma"/>
          <w:color w:val="000000" w:themeColor="text1"/>
          <w:sz w:val="22"/>
          <w:szCs w:val="22"/>
        </w:rPr>
        <w:t xml:space="preserve"> </w:t>
      </w:r>
      <w:r w:rsidR="00896A9A">
        <w:rPr>
          <w:rStyle w:val="Tekensvoorkop1"/>
          <w:rFonts w:ascii="Tahoma" w:hAnsi="Tahoma" w:cs="Tahoma"/>
          <w:color w:val="000000" w:themeColor="text1"/>
          <w:sz w:val="22"/>
          <w:szCs w:val="22"/>
        </w:rPr>
        <w:t xml:space="preserve">Deze weken bestaan onder andere uit het volgen van diverse modules, cursussen. </w:t>
      </w:r>
      <w:r w:rsidR="00C15881">
        <w:rPr>
          <w:rStyle w:val="Tekensvoorkop1"/>
          <w:rFonts w:ascii="Tahoma" w:hAnsi="Tahoma" w:cs="Tahoma"/>
          <w:color w:val="000000" w:themeColor="text1"/>
          <w:sz w:val="22"/>
          <w:szCs w:val="22"/>
        </w:rPr>
        <w:t xml:space="preserve">Als werknemer op deze afdeling ben je persoonlijk begeleider van 3 of 4 cliënten, met deze cliënten is er intensief contact gezien jij samen met cliënt kijkt naar zijn hulpvraag en persoonlijke doelen en deze ook elke week evalueert. </w:t>
      </w:r>
      <w:r w:rsidR="00884660">
        <w:rPr>
          <w:rStyle w:val="Tekensvoorkop1"/>
          <w:rFonts w:ascii="Tahoma" w:hAnsi="Tahoma" w:cs="Tahoma"/>
          <w:color w:val="000000" w:themeColor="text1"/>
          <w:sz w:val="22"/>
          <w:szCs w:val="22"/>
        </w:rPr>
        <w:t>Dit persoonlijk begeleiderschap doe je samen met een psycholoog. De cliënt heeft dus twee persoonlijk begeleiders</w:t>
      </w:r>
      <w:r w:rsidR="003F7459">
        <w:rPr>
          <w:rStyle w:val="Tekensvoorkop1"/>
          <w:rFonts w:ascii="Tahoma" w:hAnsi="Tahoma" w:cs="Tahoma"/>
          <w:color w:val="000000" w:themeColor="text1"/>
          <w:sz w:val="22"/>
          <w:szCs w:val="22"/>
        </w:rPr>
        <w:t>.</w:t>
      </w:r>
      <w:r w:rsidR="00775AC4">
        <w:rPr>
          <w:rStyle w:val="Tekensvoorkop1"/>
          <w:rFonts w:ascii="Tahoma" w:hAnsi="Tahoma" w:cs="Tahoma"/>
          <w:color w:val="000000" w:themeColor="text1"/>
          <w:sz w:val="22"/>
          <w:szCs w:val="22"/>
        </w:rPr>
        <w:br/>
      </w:r>
      <w:r w:rsidR="00775AC4">
        <w:rPr>
          <w:rStyle w:val="Tekensvoorkop1"/>
          <w:rFonts w:ascii="Tahoma" w:hAnsi="Tahoma" w:cs="Tahoma"/>
          <w:color w:val="000000" w:themeColor="text1"/>
          <w:sz w:val="22"/>
          <w:szCs w:val="22"/>
        </w:rPr>
        <w:br/>
        <w:t xml:space="preserve">Er is een samenwerkingsverband tussen de twee afdeling. Alle cliënten die op de KBO komen, hebben eerst een week op de klinische detox gezeten. Andersom worden de </w:t>
      </w:r>
      <w:r w:rsidR="00775AC4">
        <w:rPr>
          <w:rStyle w:val="Tekensvoorkop1"/>
          <w:rFonts w:ascii="Tahoma" w:hAnsi="Tahoma" w:cs="Tahoma"/>
          <w:color w:val="000000" w:themeColor="text1"/>
          <w:sz w:val="22"/>
          <w:szCs w:val="22"/>
        </w:rPr>
        <w:lastRenderedPageBreak/>
        <w:t>mensen die terugvallen op de KBO, opnieuw opgenomen wanneer dit nodig is qua lichamelijk ondersteuning en observatie op de klinische detox. Door deze samenwerking kan de zorgverlening in de tweede schakel beter inspelen op de hulpvraag van de cliënt</w:t>
      </w:r>
      <w:r w:rsidR="007F261D">
        <w:rPr>
          <w:rStyle w:val="Tekensvoorkop1"/>
          <w:rFonts w:ascii="Tahoma" w:hAnsi="Tahoma" w:cs="Tahoma"/>
          <w:color w:val="000000" w:themeColor="text1"/>
          <w:sz w:val="22"/>
          <w:szCs w:val="22"/>
        </w:rPr>
        <w:t xml:space="preserve"> </w:t>
      </w:r>
      <w:r w:rsidR="007F261D">
        <w:rPr>
          <w:rStyle w:val="Tekensvoorkop1"/>
          <w:rFonts w:ascii="Tahoma" w:hAnsi="Tahoma" w:cs="Tahoma"/>
          <w:i/>
          <w:color w:val="000000" w:themeColor="text1"/>
          <w:sz w:val="22"/>
          <w:szCs w:val="22"/>
        </w:rPr>
        <w:t>(2)</w:t>
      </w:r>
      <w:r w:rsidR="00775AC4">
        <w:rPr>
          <w:rStyle w:val="Tekensvoorkop1"/>
          <w:rFonts w:ascii="Tahoma" w:hAnsi="Tahoma" w:cs="Tahoma"/>
          <w:color w:val="000000" w:themeColor="text1"/>
          <w:sz w:val="22"/>
          <w:szCs w:val="22"/>
        </w:rPr>
        <w:t xml:space="preserve">.   </w:t>
      </w:r>
      <w:r w:rsidR="00884660">
        <w:rPr>
          <w:rStyle w:val="Tekensvoorkop1"/>
          <w:rFonts w:ascii="Tahoma" w:hAnsi="Tahoma" w:cs="Tahoma"/>
          <w:color w:val="000000" w:themeColor="text1"/>
          <w:sz w:val="22"/>
          <w:szCs w:val="22"/>
        </w:rPr>
        <w:t xml:space="preserve"> </w:t>
      </w:r>
    </w:p>
    <w:p w:rsidR="00FC22D5" w:rsidRPr="00DF2E29" w:rsidRDefault="00FC22D5" w:rsidP="00FC22D5">
      <w:pPr>
        <w:pStyle w:val="kop1"/>
        <w:rPr>
          <w:rFonts w:ascii="Tahoma" w:hAnsi="Tahoma" w:cs="Tahoma"/>
          <w:color w:val="000000" w:themeColor="text1"/>
          <w:sz w:val="22"/>
          <w:szCs w:val="22"/>
        </w:rPr>
      </w:pPr>
      <w:r>
        <w:t>Informatie- en communicatiestructuren:</w:t>
      </w:r>
    </w:p>
    <w:p w:rsidR="00FC22D5" w:rsidRDefault="0004125F" w:rsidP="00FC22D5">
      <w:pPr>
        <w:rPr>
          <w:rFonts w:ascii="Tahoma" w:hAnsi="Tahoma" w:cs="Tahoma"/>
          <w:color w:val="000000" w:themeColor="text1"/>
          <w:sz w:val="22"/>
          <w:szCs w:val="22"/>
        </w:rPr>
      </w:pPr>
      <w:r w:rsidRPr="0004125F">
        <w:rPr>
          <w:rFonts w:ascii="Tahoma" w:hAnsi="Tahoma" w:cs="Tahoma"/>
          <w:color w:val="000000" w:themeColor="text1"/>
          <w:sz w:val="22"/>
          <w:szCs w:val="22"/>
        </w:rPr>
        <w:t xml:space="preserve">De </w:t>
      </w:r>
      <w:r w:rsidR="003F7459">
        <w:rPr>
          <w:rFonts w:ascii="Tahoma" w:hAnsi="Tahoma" w:cs="Tahoma"/>
          <w:color w:val="000000" w:themeColor="text1"/>
          <w:sz w:val="22"/>
          <w:szCs w:val="22"/>
        </w:rPr>
        <w:t>intake wordt</w:t>
      </w:r>
      <w:r w:rsidRPr="0004125F">
        <w:rPr>
          <w:rFonts w:ascii="Tahoma" w:hAnsi="Tahoma" w:cs="Tahoma"/>
          <w:color w:val="000000" w:themeColor="text1"/>
          <w:sz w:val="22"/>
          <w:szCs w:val="22"/>
        </w:rPr>
        <w:t xml:space="preserve"> gedaan door een psycholoog. Deze psycholoog blijft de persoonlijk begeleider van cliënt, gedurende de klinische detox en de vervo</w:t>
      </w:r>
      <w:r w:rsidR="00A72F19">
        <w:rPr>
          <w:rFonts w:ascii="Tahoma" w:hAnsi="Tahoma" w:cs="Tahoma"/>
          <w:color w:val="000000" w:themeColor="text1"/>
          <w:sz w:val="22"/>
          <w:szCs w:val="22"/>
        </w:rPr>
        <w:t>lgsetting</w:t>
      </w:r>
      <w:r w:rsidR="003F7459">
        <w:rPr>
          <w:rFonts w:ascii="Tahoma" w:hAnsi="Tahoma" w:cs="Tahoma"/>
          <w:color w:val="000000" w:themeColor="text1"/>
          <w:sz w:val="22"/>
          <w:szCs w:val="22"/>
        </w:rPr>
        <w:t>.</w:t>
      </w:r>
      <w:r w:rsidR="00A72F19">
        <w:rPr>
          <w:rFonts w:ascii="Tahoma" w:hAnsi="Tahoma" w:cs="Tahoma"/>
          <w:color w:val="000000" w:themeColor="text1"/>
          <w:sz w:val="22"/>
          <w:szCs w:val="22"/>
        </w:rPr>
        <w:t xml:space="preserve"> Gedurende de overplaatsing blijft het aanspreekpunt dus hetzelfde voor de cliënt. De informatieoverdracht door deze psycholoog gerapporteerd in het digitale dossier van cliënt. Alle schakels binnen de zorgketen Jellinek werken in hetzelfde digitale dossier. Wanneer er vragen of onduidelijkheden zijn en deze niet in het dossier terug te vinden zijn, is de psycholoog dus altijd het aanspreekpunt. </w:t>
      </w:r>
      <w:r w:rsidR="00CB03AE">
        <w:rPr>
          <w:rFonts w:ascii="Tahoma" w:hAnsi="Tahoma" w:cs="Tahoma"/>
          <w:color w:val="000000" w:themeColor="text1"/>
          <w:sz w:val="22"/>
          <w:szCs w:val="22"/>
        </w:rPr>
        <w:br/>
      </w:r>
      <w:r w:rsidR="00CB03AE">
        <w:rPr>
          <w:rFonts w:ascii="Tahoma" w:hAnsi="Tahoma" w:cs="Tahoma"/>
          <w:color w:val="000000" w:themeColor="text1"/>
          <w:sz w:val="22"/>
          <w:szCs w:val="22"/>
        </w:rPr>
        <w:br/>
      </w:r>
      <w:r w:rsidR="0055372C">
        <w:rPr>
          <w:rFonts w:ascii="Tahoma" w:hAnsi="Tahoma" w:cs="Tahoma"/>
          <w:color w:val="000000" w:themeColor="text1"/>
          <w:sz w:val="22"/>
          <w:szCs w:val="22"/>
        </w:rPr>
        <w:t>De meeste behandelingen worden in de intake al geïndiceerd. Sommige worden veranderd door omstandigheden en twijfels. Deze cliënten</w:t>
      </w:r>
      <w:r w:rsidR="00CB03AE">
        <w:rPr>
          <w:rFonts w:ascii="Tahoma" w:hAnsi="Tahoma" w:cs="Tahoma"/>
          <w:color w:val="000000" w:themeColor="text1"/>
          <w:sz w:val="22"/>
          <w:szCs w:val="22"/>
        </w:rPr>
        <w:t xml:space="preserve"> worden besproken in een wekelijks overleg tussen hoofd behandelzaken, plaatsing coördinator, psychologen en verpleegkundige of groepswerkers van de klinische detox en de KBO. </w:t>
      </w:r>
      <w:r w:rsidR="0055372C">
        <w:rPr>
          <w:rFonts w:ascii="Tahoma" w:hAnsi="Tahoma" w:cs="Tahoma"/>
          <w:color w:val="000000" w:themeColor="text1"/>
          <w:sz w:val="22"/>
          <w:szCs w:val="22"/>
        </w:rPr>
        <w:t>Dit komt de samenwerking tussen de schakels ten goede, doordat je als multidisciplinair team aan het werk bent en ieder vanuit zijn eigen visie</w:t>
      </w:r>
      <w:r w:rsidR="00B320B7">
        <w:rPr>
          <w:rFonts w:ascii="Tahoma" w:hAnsi="Tahoma" w:cs="Tahoma"/>
          <w:color w:val="000000" w:themeColor="text1"/>
          <w:sz w:val="22"/>
          <w:szCs w:val="22"/>
        </w:rPr>
        <w:t xml:space="preserve"> en afdeling</w:t>
      </w:r>
      <w:r w:rsidR="0055372C">
        <w:rPr>
          <w:rFonts w:ascii="Tahoma" w:hAnsi="Tahoma" w:cs="Tahoma"/>
          <w:color w:val="000000" w:themeColor="text1"/>
          <w:sz w:val="22"/>
          <w:szCs w:val="22"/>
        </w:rPr>
        <w:t xml:space="preserve"> meedenkt.  </w:t>
      </w:r>
      <w:r w:rsidR="00CB03AE">
        <w:rPr>
          <w:rFonts w:ascii="Tahoma" w:hAnsi="Tahoma" w:cs="Tahoma"/>
          <w:color w:val="000000" w:themeColor="text1"/>
          <w:sz w:val="22"/>
          <w:szCs w:val="22"/>
        </w:rPr>
        <w:br/>
      </w:r>
      <w:r w:rsidR="00CB03AE">
        <w:rPr>
          <w:rFonts w:ascii="Tahoma" w:hAnsi="Tahoma" w:cs="Tahoma"/>
          <w:color w:val="000000" w:themeColor="text1"/>
          <w:sz w:val="22"/>
          <w:szCs w:val="22"/>
        </w:rPr>
        <w:br/>
      </w:r>
      <w:r w:rsidR="0055372C">
        <w:rPr>
          <w:rFonts w:ascii="Tahoma" w:hAnsi="Tahoma" w:cs="Tahoma"/>
          <w:color w:val="000000" w:themeColor="text1"/>
          <w:sz w:val="22"/>
          <w:szCs w:val="22"/>
        </w:rPr>
        <w:t xml:space="preserve">Gedurende de detoxificatieweek gaan de cliënten al voor introductie naar de </w:t>
      </w:r>
      <w:r w:rsidR="003F7459">
        <w:rPr>
          <w:rFonts w:ascii="Tahoma" w:hAnsi="Tahoma" w:cs="Tahoma"/>
          <w:color w:val="000000" w:themeColor="text1"/>
          <w:sz w:val="22"/>
          <w:szCs w:val="22"/>
        </w:rPr>
        <w:t>KBO.</w:t>
      </w:r>
      <w:r w:rsidR="00F3469B">
        <w:rPr>
          <w:rFonts w:ascii="Tahoma" w:hAnsi="Tahoma" w:cs="Tahoma"/>
          <w:color w:val="000000" w:themeColor="text1"/>
          <w:sz w:val="22"/>
          <w:szCs w:val="22"/>
        </w:rPr>
        <w:t xml:space="preserve"> Dan maken zij indien mogelijk al kennis met hun nieuwe persoonlijke begeleider van de afdeling en krijgen zij een rondleiding.</w:t>
      </w:r>
      <w:r w:rsidR="0055372C">
        <w:rPr>
          <w:rFonts w:ascii="Tahoma" w:hAnsi="Tahoma" w:cs="Tahoma"/>
          <w:color w:val="000000" w:themeColor="text1"/>
          <w:sz w:val="22"/>
          <w:szCs w:val="22"/>
        </w:rPr>
        <w:t xml:space="preserve"> De nieuwe afdeling zorgt dat alles gereed is op de dag van opname. Er loopt altijd één collegae mee met de cliënten die naar de KBO gaan, deze geeft een mondelinge overdracht</w:t>
      </w:r>
      <w:r w:rsidR="003F7459">
        <w:rPr>
          <w:rFonts w:ascii="Tahoma" w:hAnsi="Tahoma" w:cs="Tahoma"/>
          <w:color w:val="000000" w:themeColor="text1"/>
          <w:sz w:val="22"/>
          <w:szCs w:val="22"/>
        </w:rPr>
        <w:t xml:space="preserve">, </w:t>
      </w:r>
      <w:r w:rsidR="0055372C">
        <w:rPr>
          <w:rFonts w:ascii="Tahoma" w:hAnsi="Tahoma" w:cs="Tahoma"/>
          <w:color w:val="000000" w:themeColor="text1"/>
          <w:sz w:val="22"/>
          <w:szCs w:val="22"/>
        </w:rPr>
        <w:t>medicatielijsten en andere meetlijsten d</w:t>
      </w:r>
      <w:r w:rsidR="003F7459">
        <w:rPr>
          <w:rFonts w:ascii="Tahoma" w:hAnsi="Tahoma" w:cs="Tahoma"/>
          <w:color w:val="000000" w:themeColor="text1"/>
          <w:sz w:val="22"/>
          <w:szCs w:val="22"/>
        </w:rPr>
        <w:t xml:space="preserve">oor aan de nieuwe afdeling. </w:t>
      </w:r>
      <w:r w:rsidR="0055372C">
        <w:rPr>
          <w:rFonts w:ascii="Tahoma" w:hAnsi="Tahoma" w:cs="Tahoma"/>
          <w:color w:val="000000" w:themeColor="text1"/>
          <w:sz w:val="22"/>
          <w:szCs w:val="22"/>
        </w:rPr>
        <w:t xml:space="preserve">De samenwerking zit dus voornamelijk in het voorbereiden van de overdracht en de overdracht zelf. </w:t>
      </w:r>
      <w:r w:rsidR="00B320B7">
        <w:rPr>
          <w:rFonts w:ascii="Tahoma" w:hAnsi="Tahoma" w:cs="Tahoma"/>
          <w:color w:val="000000" w:themeColor="text1"/>
          <w:sz w:val="22"/>
          <w:szCs w:val="22"/>
        </w:rPr>
        <w:t xml:space="preserve">Na de overdracht is er ruimte voor vragen, gezien de afdelingen dicht bij elkaar zitten. </w:t>
      </w:r>
      <w:r w:rsidR="0055372C">
        <w:rPr>
          <w:rFonts w:ascii="Tahoma" w:hAnsi="Tahoma" w:cs="Tahoma"/>
          <w:color w:val="000000" w:themeColor="text1"/>
          <w:sz w:val="22"/>
          <w:szCs w:val="22"/>
        </w:rPr>
        <w:t xml:space="preserve">Hieruit kunnen drie kwaliteitsindicatoren voortvloeien: </w:t>
      </w:r>
    </w:p>
    <w:p w:rsidR="0055372C" w:rsidRPr="00B51134" w:rsidRDefault="00B320B7" w:rsidP="0055372C">
      <w:pPr>
        <w:pStyle w:val="Lijstalinea"/>
        <w:numPr>
          <w:ilvl w:val="0"/>
          <w:numId w:val="7"/>
        </w:numPr>
        <w:rPr>
          <w:rFonts w:ascii="Tahoma" w:hAnsi="Tahoma" w:cs="Tahoma"/>
          <w:color w:val="000000" w:themeColor="text1"/>
          <w:sz w:val="22"/>
          <w:szCs w:val="22"/>
        </w:rPr>
      </w:pPr>
      <w:r w:rsidRPr="00B51134">
        <w:rPr>
          <w:rFonts w:ascii="Tahoma" w:hAnsi="Tahoma" w:cs="Tahoma"/>
          <w:color w:val="000000" w:themeColor="text1"/>
          <w:sz w:val="22"/>
          <w:szCs w:val="22"/>
        </w:rPr>
        <w:t>Het clientendossier is actueel en voor beide schakels toegankelijk.</w:t>
      </w:r>
    </w:p>
    <w:p w:rsidR="00B51134" w:rsidRPr="00B51134" w:rsidRDefault="00B51134" w:rsidP="00B51134">
      <w:pPr>
        <w:pStyle w:val="Lijstalinea"/>
        <w:numPr>
          <w:ilvl w:val="0"/>
          <w:numId w:val="7"/>
        </w:numPr>
        <w:rPr>
          <w:rFonts w:ascii="Tahoma" w:hAnsi="Tahoma" w:cs="Tahoma"/>
          <w:color w:val="000000" w:themeColor="text1"/>
          <w:sz w:val="22"/>
          <w:szCs w:val="22"/>
        </w:rPr>
      </w:pPr>
      <w:r w:rsidRPr="00B51134">
        <w:rPr>
          <w:rFonts w:ascii="Tahoma" w:hAnsi="Tahoma" w:cs="Tahoma"/>
          <w:color w:val="000000" w:themeColor="text1"/>
          <w:sz w:val="22"/>
          <w:szCs w:val="22"/>
        </w:rPr>
        <w:t>Er is mogelijkheid tot overleg met een multidisciplinair team.</w:t>
      </w:r>
    </w:p>
    <w:p w:rsidR="00B51134" w:rsidRDefault="00B51134" w:rsidP="00B51134">
      <w:pPr>
        <w:pStyle w:val="Lijstalinea"/>
        <w:numPr>
          <w:ilvl w:val="0"/>
          <w:numId w:val="7"/>
        </w:numPr>
        <w:rPr>
          <w:rFonts w:ascii="Tahoma" w:hAnsi="Tahoma" w:cs="Tahoma"/>
          <w:color w:val="000000" w:themeColor="text1"/>
          <w:sz w:val="22"/>
          <w:szCs w:val="22"/>
        </w:rPr>
      </w:pPr>
      <w:r w:rsidRPr="00B51134">
        <w:rPr>
          <w:rFonts w:ascii="Tahoma" w:hAnsi="Tahoma" w:cs="Tahoma"/>
          <w:color w:val="000000" w:themeColor="text1"/>
          <w:sz w:val="22"/>
          <w:szCs w:val="22"/>
        </w:rPr>
        <w:t>Er is sprake van goede voorbereiding tot- en een mondelinge- en schriftelijke overdracht.</w:t>
      </w:r>
    </w:p>
    <w:p w:rsidR="00B51134" w:rsidRPr="002465AE" w:rsidRDefault="002465AE" w:rsidP="00B51134">
      <w:pPr>
        <w:rPr>
          <w:rFonts w:ascii="Tahoma" w:hAnsi="Tahoma" w:cs="Tahoma"/>
          <w:color w:val="000000" w:themeColor="text1"/>
          <w:sz w:val="22"/>
          <w:szCs w:val="22"/>
        </w:rPr>
      </w:pPr>
      <w:r>
        <w:rPr>
          <w:rFonts w:ascii="Tahoma" w:hAnsi="Tahoma" w:cs="Tahoma"/>
          <w:i/>
          <w:color w:val="000000" w:themeColor="text1"/>
          <w:sz w:val="22"/>
          <w:szCs w:val="22"/>
        </w:rPr>
        <w:t xml:space="preserve">Oordeel: </w:t>
      </w:r>
      <w:r>
        <w:rPr>
          <w:rFonts w:ascii="Tahoma" w:hAnsi="Tahoma" w:cs="Tahoma"/>
          <w:i/>
          <w:color w:val="000000" w:themeColor="text1"/>
          <w:sz w:val="22"/>
          <w:szCs w:val="22"/>
        </w:rPr>
        <w:br/>
      </w:r>
      <w:r w:rsidR="00FE2B54">
        <w:rPr>
          <w:rFonts w:ascii="Tahoma" w:hAnsi="Tahoma" w:cs="Tahoma"/>
          <w:color w:val="000000" w:themeColor="text1"/>
          <w:sz w:val="22"/>
          <w:szCs w:val="22"/>
        </w:rPr>
        <w:t xml:space="preserve">De huidige </w:t>
      </w:r>
      <w:r w:rsidR="005977A8">
        <w:rPr>
          <w:rFonts w:ascii="Tahoma" w:hAnsi="Tahoma" w:cs="Tahoma"/>
          <w:color w:val="000000" w:themeColor="text1"/>
          <w:sz w:val="22"/>
          <w:szCs w:val="22"/>
        </w:rPr>
        <w:t xml:space="preserve">informatie- en communicatiestructuur tussen de beide schakels is </w:t>
      </w:r>
      <w:r w:rsidR="001E7E67">
        <w:rPr>
          <w:rFonts w:ascii="Tahoma" w:hAnsi="Tahoma" w:cs="Tahoma"/>
          <w:color w:val="000000" w:themeColor="text1"/>
          <w:sz w:val="22"/>
          <w:szCs w:val="22"/>
        </w:rPr>
        <w:t xml:space="preserve">redelijk </w:t>
      </w:r>
      <w:r w:rsidR="005977A8">
        <w:rPr>
          <w:rFonts w:ascii="Tahoma" w:hAnsi="Tahoma" w:cs="Tahoma"/>
          <w:color w:val="000000" w:themeColor="text1"/>
          <w:sz w:val="22"/>
          <w:szCs w:val="22"/>
        </w:rPr>
        <w:t xml:space="preserve">goed te noemen. Het digitale dossier is voor beide schakels toegankelijk en doordat er </w:t>
      </w:r>
      <w:r w:rsidR="00520817">
        <w:rPr>
          <w:rFonts w:ascii="Tahoma" w:hAnsi="Tahoma" w:cs="Tahoma"/>
          <w:color w:val="000000" w:themeColor="text1"/>
          <w:sz w:val="22"/>
          <w:szCs w:val="22"/>
        </w:rPr>
        <w:t xml:space="preserve">volgens </w:t>
      </w:r>
      <w:r w:rsidR="005977A8">
        <w:rPr>
          <w:rFonts w:ascii="Tahoma" w:hAnsi="Tahoma" w:cs="Tahoma"/>
          <w:color w:val="000000" w:themeColor="text1"/>
          <w:sz w:val="22"/>
          <w:szCs w:val="22"/>
        </w:rPr>
        <w:t xml:space="preserve">dezelfde methodiek </w:t>
      </w:r>
      <w:r w:rsidR="00520817">
        <w:rPr>
          <w:rFonts w:ascii="Tahoma" w:hAnsi="Tahoma" w:cs="Tahoma"/>
          <w:color w:val="000000" w:themeColor="text1"/>
          <w:sz w:val="22"/>
          <w:szCs w:val="22"/>
        </w:rPr>
        <w:t>wordt</w:t>
      </w:r>
      <w:r w:rsidR="005977A8">
        <w:rPr>
          <w:rFonts w:ascii="Tahoma" w:hAnsi="Tahoma" w:cs="Tahoma"/>
          <w:color w:val="000000" w:themeColor="text1"/>
          <w:sz w:val="22"/>
          <w:szCs w:val="22"/>
        </w:rPr>
        <w:t xml:space="preserve"> </w:t>
      </w:r>
      <w:r w:rsidR="00520817">
        <w:rPr>
          <w:rFonts w:ascii="Tahoma" w:hAnsi="Tahoma" w:cs="Tahoma"/>
          <w:color w:val="000000" w:themeColor="text1"/>
          <w:sz w:val="22"/>
          <w:szCs w:val="22"/>
        </w:rPr>
        <w:t>gerapporteerd</w:t>
      </w:r>
      <w:r w:rsidR="005977A8">
        <w:rPr>
          <w:rFonts w:ascii="Tahoma" w:hAnsi="Tahoma" w:cs="Tahoma"/>
          <w:color w:val="000000" w:themeColor="text1"/>
          <w:sz w:val="22"/>
          <w:szCs w:val="22"/>
        </w:rPr>
        <w:t xml:space="preserve"> is deze actueel</w:t>
      </w:r>
      <w:r w:rsidR="00D54840">
        <w:rPr>
          <w:rFonts w:ascii="Tahoma" w:hAnsi="Tahoma" w:cs="Tahoma"/>
          <w:color w:val="000000" w:themeColor="text1"/>
          <w:sz w:val="22"/>
          <w:szCs w:val="22"/>
        </w:rPr>
        <w:t>.</w:t>
      </w:r>
      <w:r w:rsidR="005977A8">
        <w:rPr>
          <w:rFonts w:ascii="Tahoma" w:hAnsi="Tahoma" w:cs="Tahoma"/>
          <w:color w:val="000000" w:themeColor="text1"/>
          <w:sz w:val="22"/>
          <w:szCs w:val="22"/>
        </w:rPr>
        <w:t xml:space="preserve"> De mogelijkheid tot multidisciplinair overleg is er wekelijks en daarnaast is er ruimte voor overleg gezien de afdelingen dicht bij elkaar zitten en beide schakels bereid zijn tot het ondersteunen van elkaar. </w:t>
      </w:r>
      <w:r w:rsidR="00A119CC">
        <w:rPr>
          <w:rFonts w:ascii="Tahoma" w:hAnsi="Tahoma" w:cs="Tahoma"/>
          <w:color w:val="000000" w:themeColor="text1"/>
          <w:sz w:val="22"/>
          <w:szCs w:val="22"/>
        </w:rPr>
        <w:t>Daarnaast werken sommig</w:t>
      </w:r>
      <w:r w:rsidR="00520817">
        <w:rPr>
          <w:rFonts w:ascii="Tahoma" w:hAnsi="Tahoma" w:cs="Tahoma"/>
          <w:color w:val="000000" w:themeColor="text1"/>
          <w:sz w:val="22"/>
          <w:szCs w:val="22"/>
        </w:rPr>
        <w:t xml:space="preserve">e collegae op beide afdelingen </w:t>
      </w:r>
      <w:r w:rsidR="00A119CC">
        <w:rPr>
          <w:rFonts w:ascii="Tahoma" w:hAnsi="Tahoma" w:cs="Tahoma"/>
          <w:color w:val="000000" w:themeColor="text1"/>
          <w:sz w:val="22"/>
          <w:szCs w:val="22"/>
        </w:rPr>
        <w:t xml:space="preserve">wat de samenwerking ook bevorderd. Hoewel de opnamedagen hectisch zijn, worden deze goed voorbereid door hier al aandacht aan te besteden en hier een extra collegae op </w:t>
      </w:r>
      <w:r w:rsidR="00A119CC">
        <w:rPr>
          <w:rFonts w:ascii="Tahoma" w:hAnsi="Tahoma" w:cs="Tahoma"/>
          <w:color w:val="000000" w:themeColor="text1"/>
          <w:sz w:val="22"/>
          <w:szCs w:val="22"/>
        </w:rPr>
        <w:lastRenderedPageBreak/>
        <w:t>te zetten.</w:t>
      </w:r>
      <w:r w:rsidR="00D91DD8">
        <w:rPr>
          <w:rFonts w:ascii="Tahoma" w:hAnsi="Tahoma" w:cs="Tahoma"/>
          <w:color w:val="000000" w:themeColor="text1"/>
          <w:sz w:val="22"/>
          <w:szCs w:val="22"/>
        </w:rPr>
        <w:t xml:space="preserve"> De KBO is hier soms wat nalatend in, gezien zij met minder personeel staan en niet alles kunnen voorbereiden.</w:t>
      </w:r>
      <w:r w:rsidR="00A119CC">
        <w:rPr>
          <w:rFonts w:ascii="Tahoma" w:hAnsi="Tahoma" w:cs="Tahoma"/>
          <w:color w:val="000000" w:themeColor="text1"/>
          <w:sz w:val="22"/>
          <w:szCs w:val="22"/>
        </w:rPr>
        <w:t xml:space="preserve"> </w:t>
      </w:r>
    </w:p>
    <w:p w:rsidR="00FC22D5" w:rsidRDefault="00FC22D5" w:rsidP="00FC22D5">
      <w:pPr>
        <w:pStyle w:val="kop1"/>
      </w:pPr>
      <w:r>
        <w:t>Taak- en verantwoordelijkheidsverdeling:</w:t>
      </w:r>
    </w:p>
    <w:p w:rsidR="00FC22D5" w:rsidRDefault="00722659" w:rsidP="00FC22D5">
      <w:pPr>
        <w:rPr>
          <w:rFonts w:ascii="Tahoma" w:hAnsi="Tahoma" w:cs="Tahoma"/>
          <w:color w:val="000000" w:themeColor="text1"/>
          <w:sz w:val="22"/>
        </w:rPr>
      </w:pPr>
      <w:r>
        <w:rPr>
          <w:rFonts w:ascii="Tahoma" w:hAnsi="Tahoma" w:cs="Tahoma"/>
          <w:color w:val="000000" w:themeColor="text1"/>
          <w:sz w:val="22"/>
        </w:rPr>
        <w:t xml:space="preserve">Wanneer de cliënt wordt aangemeld en </w:t>
      </w:r>
      <w:r w:rsidR="00947CE0">
        <w:rPr>
          <w:rFonts w:ascii="Tahoma" w:hAnsi="Tahoma" w:cs="Tahoma"/>
          <w:color w:val="000000" w:themeColor="text1"/>
          <w:sz w:val="22"/>
        </w:rPr>
        <w:t xml:space="preserve">vrijwillig wordt </w:t>
      </w:r>
      <w:r>
        <w:rPr>
          <w:rFonts w:ascii="Tahoma" w:hAnsi="Tahoma" w:cs="Tahoma"/>
          <w:color w:val="000000" w:themeColor="text1"/>
          <w:sz w:val="22"/>
        </w:rPr>
        <w:t xml:space="preserve">opgenomen </w:t>
      </w:r>
      <w:r w:rsidR="00947CE0">
        <w:rPr>
          <w:rFonts w:ascii="Tahoma" w:hAnsi="Tahoma" w:cs="Tahoma"/>
          <w:color w:val="000000" w:themeColor="text1"/>
          <w:sz w:val="22"/>
        </w:rPr>
        <w:t xml:space="preserve">wordt </w:t>
      </w:r>
      <w:r>
        <w:rPr>
          <w:rFonts w:ascii="Tahoma" w:hAnsi="Tahoma" w:cs="Tahoma"/>
          <w:color w:val="000000" w:themeColor="text1"/>
          <w:sz w:val="22"/>
        </w:rPr>
        <w:t xml:space="preserve">er gekeken welke </w:t>
      </w:r>
      <w:r w:rsidR="00947CE0">
        <w:rPr>
          <w:rFonts w:ascii="Tahoma" w:hAnsi="Tahoma" w:cs="Tahoma"/>
          <w:color w:val="000000" w:themeColor="text1"/>
          <w:sz w:val="22"/>
        </w:rPr>
        <w:t xml:space="preserve">vorm van </w:t>
      </w:r>
      <w:r>
        <w:rPr>
          <w:rFonts w:ascii="Tahoma" w:hAnsi="Tahoma" w:cs="Tahoma"/>
          <w:color w:val="000000" w:themeColor="text1"/>
          <w:sz w:val="22"/>
        </w:rPr>
        <w:t xml:space="preserve">detox </w:t>
      </w:r>
      <w:r w:rsidR="00947CE0">
        <w:rPr>
          <w:rFonts w:ascii="Tahoma" w:hAnsi="Tahoma" w:cs="Tahoma"/>
          <w:color w:val="000000" w:themeColor="text1"/>
          <w:sz w:val="22"/>
        </w:rPr>
        <w:t xml:space="preserve">en behandeling </w:t>
      </w:r>
      <w:r>
        <w:rPr>
          <w:rFonts w:ascii="Tahoma" w:hAnsi="Tahoma" w:cs="Tahoma"/>
          <w:color w:val="000000" w:themeColor="text1"/>
          <w:sz w:val="22"/>
        </w:rPr>
        <w:t>het beste past bij de cliënt. Indien de cliënt niet bekend is met onthoudingsdeliers of andere co morbiditeit heeft</w:t>
      </w:r>
      <w:r w:rsidR="00C83540">
        <w:rPr>
          <w:rFonts w:ascii="Tahoma" w:hAnsi="Tahoma" w:cs="Tahoma"/>
          <w:color w:val="000000" w:themeColor="text1"/>
          <w:sz w:val="22"/>
        </w:rPr>
        <w:t xml:space="preserve"> komt deze op de klinische detox terecht. Hier heeft de behandelaar van de afdeling de verantwoording over cliënt. De verpleegkundige en de artsen op de afdeling</w:t>
      </w:r>
      <w:r w:rsidR="00D54840">
        <w:rPr>
          <w:rFonts w:ascii="Tahoma" w:hAnsi="Tahoma" w:cs="Tahoma"/>
          <w:color w:val="000000" w:themeColor="text1"/>
          <w:sz w:val="22"/>
        </w:rPr>
        <w:t xml:space="preserve"> hebben hier de uitvoerende rol in</w:t>
      </w:r>
      <w:r w:rsidR="00C83540">
        <w:rPr>
          <w:rFonts w:ascii="Tahoma" w:hAnsi="Tahoma" w:cs="Tahoma"/>
          <w:color w:val="000000" w:themeColor="text1"/>
          <w:sz w:val="22"/>
        </w:rPr>
        <w:t xml:space="preserve">. De verpleegkundige voeren de opdrachten van de artsen uit, deze worden bij twijfel ook altijd geraadpleegd. </w:t>
      </w:r>
      <w:r w:rsidR="00947CE0">
        <w:rPr>
          <w:rFonts w:ascii="Tahoma" w:hAnsi="Tahoma" w:cs="Tahoma"/>
          <w:color w:val="000000" w:themeColor="text1"/>
          <w:sz w:val="22"/>
        </w:rPr>
        <w:t xml:space="preserve">Wanneer iemand met ontslag wil moet hiervoor getekend worden dat het tegen het advies van de Jellinek in is. Voor alle observaties met betrekking tot bijwerkingen of andere verzoeken, wordt er door de verpleegkundige overlegd met de arts, die op zijn beurt weer overlegd met het hoofd behandelzaken. </w:t>
      </w:r>
      <w:r w:rsidR="00F23148">
        <w:rPr>
          <w:rFonts w:ascii="Tahoma" w:hAnsi="Tahoma" w:cs="Tahoma"/>
          <w:color w:val="000000" w:themeColor="text1"/>
          <w:sz w:val="22"/>
        </w:rPr>
        <w:br/>
      </w:r>
      <w:r w:rsidR="00F23148">
        <w:rPr>
          <w:rFonts w:ascii="Tahoma" w:hAnsi="Tahoma" w:cs="Tahoma"/>
          <w:color w:val="000000" w:themeColor="text1"/>
          <w:sz w:val="22"/>
        </w:rPr>
        <w:br/>
      </w:r>
      <w:r w:rsidR="00056D96">
        <w:rPr>
          <w:rFonts w:ascii="Tahoma" w:hAnsi="Tahoma" w:cs="Tahoma"/>
          <w:color w:val="000000" w:themeColor="text1"/>
          <w:sz w:val="22"/>
        </w:rPr>
        <w:t>Wanneer een cliënt wordt overged</w:t>
      </w:r>
      <w:r w:rsidR="003E1D14">
        <w:rPr>
          <w:rFonts w:ascii="Tahoma" w:hAnsi="Tahoma" w:cs="Tahoma"/>
          <w:color w:val="000000" w:themeColor="text1"/>
          <w:sz w:val="22"/>
        </w:rPr>
        <w:t>ragen van de detox afdeling naar de KBO wordt er mondeling toegelicht over bejegeningswijze bijvoorbeeld, maar ook de medicatie bladen</w:t>
      </w:r>
      <w:r w:rsidR="00D54840">
        <w:rPr>
          <w:rFonts w:ascii="Tahoma" w:hAnsi="Tahoma" w:cs="Tahoma"/>
          <w:color w:val="000000" w:themeColor="text1"/>
          <w:sz w:val="22"/>
        </w:rPr>
        <w:t>,</w:t>
      </w:r>
      <w:r w:rsidR="003E1D14">
        <w:rPr>
          <w:rFonts w:ascii="Tahoma" w:hAnsi="Tahoma" w:cs="Tahoma"/>
          <w:color w:val="000000" w:themeColor="text1"/>
          <w:sz w:val="22"/>
        </w:rPr>
        <w:t xml:space="preserve"> de somatische bijzonderheden en de eventuele </w:t>
      </w:r>
      <w:r w:rsidR="00D54840">
        <w:rPr>
          <w:rFonts w:ascii="Tahoma" w:hAnsi="Tahoma" w:cs="Tahoma"/>
          <w:color w:val="000000" w:themeColor="text1"/>
          <w:sz w:val="22"/>
        </w:rPr>
        <w:t>metingen</w:t>
      </w:r>
      <w:r w:rsidR="003E1D14">
        <w:rPr>
          <w:rFonts w:ascii="Tahoma" w:hAnsi="Tahoma" w:cs="Tahoma"/>
          <w:color w:val="000000" w:themeColor="text1"/>
          <w:sz w:val="22"/>
        </w:rPr>
        <w:t xml:space="preserve"> die nog moeten worden uitgevoerd. Na de overdracht is de verantwoording voor het uitvoeren van deze handelingen en de lichamelijke gezondheid voor de nieuwe afdeling. Op de KBO beginnen de cliënten met sporten en tekenen zij ook een sportverklaring. </w:t>
      </w:r>
      <w:r w:rsidR="00531CDC">
        <w:rPr>
          <w:rFonts w:ascii="Tahoma" w:hAnsi="Tahoma" w:cs="Tahoma"/>
          <w:color w:val="000000" w:themeColor="text1"/>
          <w:sz w:val="22"/>
        </w:rPr>
        <w:t xml:space="preserve">Drie kwaliteitsindicatoren kunnen zijn: </w:t>
      </w:r>
    </w:p>
    <w:p w:rsidR="00531CDC" w:rsidRDefault="00531CDC" w:rsidP="00531CDC">
      <w:pPr>
        <w:pStyle w:val="Lijstalinea"/>
        <w:numPr>
          <w:ilvl w:val="0"/>
          <w:numId w:val="7"/>
        </w:numPr>
        <w:rPr>
          <w:rFonts w:ascii="Tahoma" w:hAnsi="Tahoma" w:cs="Tahoma"/>
          <w:color w:val="000000" w:themeColor="text1"/>
          <w:sz w:val="22"/>
        </w:rPr>
      </w:pPr>
      <w:r>
        <w:rPr>
          <w:rFonts w:ascii="Tahoma" w:hAnsi="Tahoma" w:cs="Tahoma"/>
          <w:color w:val="000000" w:themeColor="text1"/>
          <w:sz w:val="22"/>
        </w:rPr>
        <w:t xml:space="preserve">Er is een actuele en volledige overdracht van de detox naar de KBO. </w:t>
      </w:r>
    </w:p>
    <w:p w:rsidR="00531CDC" w:rsidRDefault="00531CDC" w:rsidP="00531CDC">
      <w:pPr>
        <w:pStyle w:val="Lijstalinea"/>
        <w:numPr>
          <w:ilvl w:val="0"/>
          <w:numId w:val="7"/>
        </w:numPr>
        <w:rPr>
          <w:rFonts w:ascii="Tahoma" w:hAnsi="Tahoma" w:cs="Tahoma"/>
          <w:color w:val="000000" w:themeColor="text1"/>
          <w:sz w:val="22"/>
        </w:rPr>
      </w:pPr>
      <w:r>
        <w:rPr>
          <w:rFonts w:ascii="Tahoma" w:hAnsi="Tahoma" w:cs="Tahoma"/>
          <w:color w:val="000000" w:themeColor="text1"/>
          <w:sz w:val="22"/>
        </w:rPr>
        <w:t>De verpleegtechnische handelingen worden door vier ogen gecontroleerd.</w:t>
      </w:r>
    </w:p>
    <w:p w:rsidR="00531CDC" w:rsidRDefault="00531CDC" w:rsidP="00531CDC">
      <w:pPr>
        <w:pStyle w:val="Lijstalinea"/>
        <w:numPr>
          <w:ilvl w:val="0"/>
          <w:numId w:val="7"/>
        </w:numPr>
        <w:rPr>
          <w:rFonts w:ascii="Tahoma" w:hAnsi="Tahoma" w:cs="Tahoma"/>
          <w:color w:val="000000" w:themeColor="text1"/>
          <w:sz w:val="22"/>
        </w:rPr>
      </w:pPr>
      <w:r>
        <w:rPr>
          <w:rFonts w:ascii="Tahoma" w:hAnsi="Tahoma" w:cs="Tahoma"/>
          <w:color w:val="000000" w:themeColor="text1"/>
          <w:sz w:val="22"/>
        </w:rPr>
        <w:t>Er is altijd een arts beschikbaar voor overleg.</w:t>
      </w:r>
    </w:p>
    <w:p w:rsidR="006A6FA2" w:rsidRPr="003943F8" w:rsidRDefault="006A6FA2" w:rsidP="006A6FA2">
      <w:pPr>
        <w:rPr>
          <w:rFonts w:ascii="Tahoma" w:hAnsi="Tahoma" w:cs="Tahoma"/>
          <w:color w:val="000000" w:themeColor="text1"/>
          <w:sz w:val="22"/>
        </w:rPr>
      </w:pPr>
      <w:r>
        <w:rPr>
          <w:rFonts w:ascii="Tahoma" w:hAnsi="Tahoma" w:cs="Tahoma"/>
          <w:i/>
          <w:color w:val="000000" w:themeColor="text1"/>
          <w:sz w:val="22"/>
        </w:rPr>
        <w:t xml:space="preserve">Oordeel: </w:t>
      </w:r>
      <w:r>
        <w:rPr>
          <w:rFonts w:ascii="Tahoma" w:hAnsi="Tahoma" w:cs="Tahoma"/>
          <w:i/>
          <w:color w:val="000000" w:themeColor="text1"/>
          <w:sz w:val="22"/>
        </w:rPr>
        <w:br/>
      </w:r>
      <w:r w:rsidR="003943F8">
        <w:rPr>
          <w:rFonts w:ascii="Tahoma" w:hAnsi="Tahoma" w:cs="Tahoma"/>
          <w:color w:val="000000" w:themeColor="text1"/>
          <w:sz w:val="22"/>
        </w:rPr>
        <w:t xml:space="preserve">Er is sprake van een goede actuele overdracht van de ene naar de andere schakel. Dit wordt voorbereidt door één collegae die hier de gehele ochtend de tijd voor heeft. De cliënten hebben dus een vertrouwd gezicht voor de eerste uren op hun nieuwe afdeling. Daarnaast wordt de arts ook nog ingepland door de detox, die wordt altijd gelijk gezien. Er zijn altijd meerdere artsen beschikbaar dus genoeg ruimte voor overleg. De artsen zijn zeer willig om te helpen ondanks hun drukke schema. </w:t>
      </w:r>
      <w:r w:rsidR="00DA67A1">
        <w:rPr>
          <w:rFonts w:ascii="Tahoma" w:hAnsi="Tahoma" w:cs="Tahoma"/>
          <w:color w:val="000000" w:themeColor="text1"/>
          <w:sz w:val="22"/>
        </w:rPr>
        <w:t xml:space="preserve">De protocollen zijn overzichtelijk bewaard in een map in de kast, zodat men weet wat te doen. </w:t>
      </w:r>
      <w:r w:rsidR="003943F8">
        <w:rPr>
          <w:rFonts w:ascii="Tahoma" w:hAnsi="Tahoma" w:cs="Tahoma"/>
          <w:color w:val="000000" w:themeColor="text1"/>
          <w:sz w:val="22"/>
        </w:rPr>
        <w:t>De meetlijsten worden gecontroleerd door twee collegae, vier ogen. Bij twijfel over de verantwoording wordt er altijd overlegd binnen het team en met de artsen of hoofdbehandelaar.</w:t>
      </w:r>
      <w:r w:rsidR="00A35F3A">
        <w:rPr>
          <w:rFonts w:ascii="Tahoma" w:hAnsi="Tahoma" w:cs="Tahoma"/>
          <w:color w:val="000000" w:themeColor="text1"/>
          <w:sz w:val="22"/>
        </w:rPr>
        <w:t xml:space="preserve"> Op de KBO worden de meetlijsten en verpleegtechnische handelingen minder secuur bijgehouden, dit is een verbeterpunt.</w:t>
      </w:r>
      <w:r w:rsidR="003943F8">
        <w:rPr>
          <w:rFonts w:ascii="Tahoma" w:hAnsi="Tahoma" w:cs="Tahoma"/>
          <w:color w:val="000000" w:themeColor="text1"/>
          <w:sz w:val="22"/>
        </w:rPr>
        <w:t xml:space="preserve"> </w:t>
      </w:r>
    </w:p>
    <w:p w:rsidR="00FC22D5" w:rsidRDefault="00FC22D5" w:rsidP="00FC22D5">
      <w:pPr>
        <w:pStyle w:val="kop1"/>
      </w:pPr>
      <w:r>
        <w:lastRenderedPageBreak/>
        <w:t xml:space="preserve">Coördinatie mechanismen: </w:t>
      </w:r>
    </w:p>
    <w:p w:rsidR="00FC22D5" w:rsidRDefault="004A5104" w:rsidP="00FC22D5">
      <w:pPr>
        <w:rPr>
          <w:rFonts w:ascii="Tahoma" w:hAnsi="Tahoma" w:cs="Tahoma"/>
          <w:color w:val="000000" w:themeColor="text1"/>
          <w:sz w:val="22"/>
          <w:szCs w:val="22"/>
        </w:rPr>
      </w:pPr>
      <w:r>
        <w:rPr>
          <w:rFonts w:ascii="Tahoma" w:hAnsi="Tahoma" w:cs="Tahoma"/>
          <w:color w:val="000000" w:themeColor="text1"/>
          <w:sz w:val="22"/>
          <w:szCs w:val="22"/>
        </w:rPr>
        <w:t>Binnen de Jellinek zijn er drie personen die de coördinatie van de zorg in de gaten houd</w:t>
      </w:r>
      <w:r w:rsidR="00706466">
        <w:rPr>
          <w:rFonts w:ascii="Tahoma" w:hAnsi="Tahoma" w:cs="Tahoma"/>
          <w:color w:val="000000" w:themeColor="text1"/>
          <w:sz w:val="22"/>
          <w:szCs w:val="22"/>
        </w:rPr>
        <w:t>en</w:t>
      </w:r>
      <w:r>
        <w:rPr>
          <w:rFonts w:ascii="Tahoma" w:hAnsi="Tahoma" w:cs="Tahoma"/>
          <w:color w:val="000000" w:themeColor="text1"/>
          <w:sz w:val="22"/>
          <w:szCs w:val="22"/>
        </w:rPr>
        <w:t xml:space="preserve">, deze wordt het planbureau genoemd. Het planbureau </w:t>
      </w:r>
      <w:r w:rsidR="00CA3904">
        <w:rPr>
          <w:rFonts w:ascii="Tahoma" w:hAnsi="Tahoma" w:cs="Tahoma"/>
          <w:color w:val="000000" w:themeColor="text1"/>
          <w:sz w:val="22"/>
          <w:szCs w:val="22"/>
        </w:rPr>
        <w:t xml:space="preserve">is verantwoordelijk voor de doorstroom en opname van </w:t>
      </w:r>
      <w:r w:rsidR="000955D4">
        <w:rPr>
          <w:rFonts w:ascii="Tahoma" w:hAnsi="Tahoma" w:cs="Tahoma"/>
          <w:color w:val="000000" w:themeColor="text1"/>
          <w:sz w:val="22"/>
          <w:szCs w:val="22"/>
        </w:rPr>
        <w:t>cliënten</w:t>
      </w:r>
      <w:r w:rsidR="00CA3904">
        <w:rPr>
          <w:rFonts w:ascii="Tahoma" w:hAnsi="Tahoma" w:cs="Tahoma"/>
          <w:color w:val="000000" w:themeColor="text1"/>
          <w:sz w:val="22"/>
          <w:szCs w:val="22"/>
        </w:rPr>
        <w:t>.</w:t>
      </w:r>
      <w:r>
        <w:rPr>
          <w:rFonts w:ascii="Tahoma" w:hAnsi="Tahoma" w:cs="Tahoma"/>
          <w:color w:val="000000" w:themeColor="text1"/>
          <w:sz w:val="22"/>
          <w:szCs w:val="22"/>
        </w:rPr>
        <w:t xml:space="preserve"> </w:t>
      </w:r>
      <w:r w:rsidR="000955D4">
        <w:rPr>
          <w:rFonts w:ascii="Tahoma" w:hAnsi="Tahoma" w:cs="Tahoma"/>
          <w:color w:val="000000" w:themeColor="text1"/>
          <w:sz w:val="22"/>
          <w:szCs w:val="22"/>
        </w:rPr>
        <w:t>Op een</w:t>
      </w:r>
      <w:r>
        <w:rPr>
          <w:rFonts w:ascii="Tahoma" w:hAnsi="Tahoma" w:cs="Tahoma"/>
          <w:color w:val="000000" w:themeColor="text1"/>
          <w:sz w:val="22"/>
          <w:szCs w:val="22"/>
        </w:rPr>
        <w:t xml:space="preserve"> opname dag</w:t>
      </w:r>
      <w:r w:rsidR="000955D4">
        <w:rPr>
          <w:rFonts w:ascii="Tahoma" w:hAnsi="Tahoma" w:cs="Tahoma"/>
          <w:color w:val="000000" w:themeColor="text1"/>
          <w:sz w:val="22"/>
          <w:szCs w:val="22"/>
        </w:rPr>
        <w:t xml:space="preserve"> komen zij</w:t>
      </w:r>
      <w:r>
        <w:rPr>
          <w:rFonts w:ascii="Tahoma" w:hAnsi="Tahoma" w:cs="Tahoma"/>
          <w:color w:val="000000" w:themeColor="text1"/>
          <w:sz w:val="22"/>
          <w:szCs w:val="22"/>
        </w:rPr>
        <w:t xml:space="preserve"> langs de afdeling om te kijken of alle mensen die binnen zouden komen er ook zijn en belt deze anders na of deze nog komen.</w:t>
      </w:r>
      <w:r w:rsidR="00706466">
        <w:rPr>
          <w:rFonts w:ascii="Tahoma" w:hAnsi="Tahoma" w:cs="Tahoma"/>
          <w:color w:val="000000" w:themeColor="text1"/>
          <w:sz w:val="22"/>
          <w:szCs w:val="22"/>
        </w:rPr>
        <w:t xml:space="preserve"> Elke ochtend wordt er een </w:t>
      </w:r>
      <w:r w:rsidR="000A5D8C">
        <w:rPr>
          <w:rFonts w:ascii="Tahoma" w:hAnsi="Tahoma" w:cs="Tahoma"/>
          <w:color w:val="000000" w:themeColor="text1"/>
          <w:sz w:val="22"/>
          <w:szCs w:val="22"/>
        </w:rPr>
        <w:t xml:space="preserve">overzicht doorgestuurd met de huidige cliënten en </w:t>
      </w:r>
      <w:r w:rsidR="000955D4">
        <w:rPr>
          <w:rFonts w:ascii="Tahoma" w:hAnsi="Tahoma" w:cs="Tahoma"/>
          <w:color w:val="000000" w:themeColor="text1"/>
          <w:sz w:val="22"/>
          <w:szCs w:val="22"/>
        </w:rPr>
        <w:t>die</w:t>
      </w:r>
      <w:r w:rsidR="000A5D8C">
        <w:rPr>
          <w:rFonts w:ascii="Tahoma" w:hAnsi="Tahoma" w:cs="Tahoma"/>
          <w:color w:val="000000" w:themeColor="text1"/>
          <w:sz w:val="22"/>
          <w:szCs w:val="22"/>
        </w:rPr>
        <w:t xml:space="preserve"> op de wachtlijst. Hier staan de begeleiders, artsen en vervolgsettingen ook op. </w:t>
      </w:r>
      <w:r w:rsidR="000A5D8C">
        <w:rPr>
          <w:rFonts w:ascii="Tahoma" w:hAnsi="Tahoma" w:cs="Tahoma"/>
          <w:color w:val="000000" w:themeColor="text1"/>
          <w:sz w:val="22"/>
          <w:szCs w:val="22"/>
        </w:rPr>
        <w:t xml:space="preserve">Wanneer iemand verlenging wil gaat dit altijd via de persoonlijk begeleider en </w:t>
      </w:r>
      <w:r w:rsidR="000955D4">
        <w:rPr>
          <w:rFonts w:ascii="Tahoma" w:hAnsi="Tahoma" w:cs="Tahoma"/>
          <w:color w:val="000000" w:themeColor="text1"/>
          <w:sz w:val="22"/>
          <w:szCs w:val="22"/>
        </w:rPr>
        <w:t>het planbureau</w:t>
      </w:r>
      <w:r w:rsidR="000A5D8C">
        <w:rPr>
          <w:rFonts w:ascii="Tahoma" w:hAnsi="Tahoma" w:cs="Tahoma"/>
          <w:color w:val="000000" w:themeColor="text1"/>
          <w:sz w:val="22"/>
          <w:szCs w:val="22"/>
        </w:rPr>
        <w:t xml:space="preserve">. </w:t>
      </w:r>
      <w:r w:rsidR="000955D4">
        <w:rPr>
          <w:rFonts w:ascii="Tahoma" w:hAnsi="Tahoma" w:cs="Tahoma"/>
          <w:color w:val="000000" w:themeColor="text1"/>
          <w:sz w:val="22"/>
          <w:szCs w:val="22"/>
        </w:rPr>
        <w:t>Een compleet overzicht is dus belangrijk.</w:t>
      </w:r>
      <w:r w:rsidR="00706466">
        <w:rPr>
          <w:rFonts w:ascii="Tahoma" w:hAnsi="Tahoma" w:cs="Tahoma"/>
          <w:color w:val="000000" w:themeColor="text1"/>
          <w:sz w:val="22"/>
          <w:szCs w:val="22"/>
        </w:rPr>
        <w:br/>
      </w:r>
      <w:r w:rsidR="00706466">
        <w:rPr>
          <w:rFonts w:ascii="Tahoma" w:hAnsi="Tahoma" w:cs="Tahoma"/>
          <w:color w:val="000000" w:themeColor="text1"/>
          <w:sz w:val="22"/>
          <w:szCs w:val="22"/>
        </w:rPr>
        <w:br/>
        <w:t xml:space="preserve">De psychologe die de intake doet </w:t>
      </w:r>
      <w:r w:rsidR="00E73EA7">
        <w:rPr>
          <w:rFonts w:ascii="Tahoma" w:hAnsi="Tahoma" w:cs="Tahoma"/>
          <w:color w:val="000000" w:themeColor="text1"/>
          <w:sz w:val="22"/>
          <w:szCs w:val="22"/>
        </w:rPr>
        <w:t>meldt het planbureau de geïndiceerde vervolgbehandeling</w:t>
      </w:r>
      <w:r w:rsidR="00706466">
        <w:rPr>
          <w:rFonts w:ascii="Tahoma" w:hAnsi="Tahoma" w:cs="Tahoma"/>
          <w:color w:val="000000" w:themeColor="text1"/>
          <w:sz w:val="22"/>
          <w:szCs w:val="22"/>
        </w:rPr>
        <w:t>, naar aanleiding van het intakegesprek en de hulpvraag van de cliënt. Wanneer de hulpvraag en de indicatie niet overeen komen, komt de casus terecht in het wekelijkse multidisciplinaire overleg, zoals</w:t>
      </w:r>
      <w:r w:rsidR="004741A5">
        <w:rPr>
          <w:rFonts w:ascii="Tahoma" w:hAnsi="Tahoma" w:cs="Tahoma"/>
          <w:color w:val="000000" w:themeColor="text1"/>
          <w:sz w:val="22"/>
          <w:szCs w:val="22"/>
        </w:rPr>
        <w:t xml:space="preserve"> eerder genoemd in dit verslag. Het planbureau zit op dezelfde verdieping als de KBO, dus is gemakkelijk toegankelijk en zij lopen elke ochtend even langs</w:t>
      </w:r>
      <w:r w:rsidR="00E73EA7">
        <w:rPr>
          <w:rFonts w:ascii="Tahoma" w:hAnsi="Tahoma" w:cs="Tahoma"/>
          <w:color w:val="000000" w:themeColor="text1"/>
          <w:sz w:val="22"/>
          <w:szCs w:val="22"/>
        </w:rPr>
        <w:t>.</w:t>
      </w:r>
      <w:r w:rsidR="009E6A96">
        <w:rPr>
          <w:rFonts w:ascii="Tahoma" w:hAnsi="Tahoma" w:cs="Tahoma"/>
          <w:color w:val="000000" w:themeColor="text1"/>
          <w:sz w:val="22"/>
          <w:szCs w:val="22"/>
        </w:rPr>
        <w:br/>
      </w:r>
      <w:r w:rsidR="004741A5">
        <w:rPr>
          <w:rFonts w:ascii="Tahoma" w:hAnsi="Tahoma" w:cs="Tahoma"/>
          <w:color w:val="000000" w:themeColor="text1"/>
          <w:sz w:val="22"/>
          <w:szCs w:val="22"/>
        </w:rPr>
        <w:br/>
        <w:t xml:space="preserve">De detoxafdeling neemt zelf contact op met de KBO om te zien of wij dezelfde mensen op de wachtlijst hebben staan en om de kamernummers te noteren zodat cliënten hun kamer voor de vervolgbehandeling alvast kunnen zien, om de overgang zo minder groot te maken. Om de </w:t>
      </w:r>
      <w:r w:rsidR="009E6A96">
        <w:rPr>
          <w:rFonts w:ascii="Tahoma" w:hAnsi="Tahoma" w:cs="Tahoma"/>
          <w:color w:val="000000" w:themeColor="text1"/>
          <w:sz w:val="22"/>
          <w:szCs w:val="22"/>
        </w:rPr>
        <w:t>coördinatie</w:t>
      </w:r>
      <w:r w:rsidR="004741A5">
        <w:rPr>
          <w:rFonts w:ascii="Tahoma" w:hAnsi="Tahoma" w:cs="Tahoma"/>
          <w:color w:val="000000" w:themeColor="text1"/>
          <w:sz w:val="22"/>
          <w:szCs w:val="22"/>
        </w:rPr>
        <w:t xml:space="preserve"> te beoordelen kunnen de volgende indicatoren gebruikt worden: </w:t>
      </w:r>
    </w:p>
    <w:p w:rsidR="006A6FA2" w:rsidRDefault="000A5D8C" w:rsidP="006A6FA2">
      <w:pPr>
        <w:pStyle w:val="Lijstalinea"/>
        <w:numPr>
          <w:ilvl w:val="0"/>
          <w:numId w:val="7"/>
        </w:numPr>
        <w:rPr>
          <w:rFonts w:ascii="Tahoma" w:hAnsi="Tahoma" w:cs="Tahoma"/>
          <w:color w:val="000000" w:themeColor="text1"/>
          <w:sz w:val="22"/>
          <w:szCs w:val="22"/>
        </w:rPr>
      </w:pPr>
      <w:r>
        <w:rPr>
          <w:rFonts w:ascii="Tahoma" w:hAnsi="Tahoma" w:cs="Tahoma"/>
          <w:color w:val="000000" w:themeColor="text1"/>
          <w:sz w:val="22"/>
          <w:szCs w:val="22"/>
        </w:rPr>
        <w:t xml:space="preserve">Het overzicht van het planbureau is actueel, compleet en makkelijk te vinden. </w:t>
      </w:r>
    </w:p>
    <w:p w:rsidR="000A5D8C" w:rsidRDefault="000A5D8C" w:rsidP="006A6FA2">
      <w:pPr>
        <w:pStyle w:val="Lijstalinea"/>
        <w:numPr>
          <w:ilvl w:val="0"/>
          <w:numId w:val="7"/>
        </w:numPr>
        <w:rPr>
          <w:rFonts w:ascii="Tahoma" w:hAnsi="Tahoma" w:cs="Tahoma"/>
          <w:color w:val="000000" w:themeColor="text1"/>
          <w:sz w:val="22"/>
          <w:szCs w:val="22"/>
        </w:rPr>
      </w:pPr>
      <w:r>
        <w:rPr>
          <w:rFonts w:ascii="Tahoma" w:hAnsi="Tahoma" w:cs="Tahoma"/>
          <w:color w:val="000000" w:themeColor="text1"/>
          <w:sz w:val="22"/>
          <w:szCs w:val="22"/>
        </w:rPr>
        <w:t>Psychologe en planbureau zijn toegankelijk</w:t>
      </w:r>
      <w:r w:rsidR="00740A15">
        <w:rPr>
          <w:rFonts w:ascii="Tahoma" w:hAnsi="Tahoma" w:cs="Tahoma"/>
          <w:color w:val="000000" w:themeColor="text1"/>
          <w:sz w:val="22"/>
          <w:szCs w:val="22"/>
        </w:rPr>
        <w:t xml:space="preserve"> en transparant in communicatie</w:t>
      </w:r>
      <w:r>
        <w:rPr>
          <w:rFonts w:ascii="Tahoma" w:hAnsi="Tahoma" w:cs="Tahoma"/>
          <w:color w:val="000000" w:themeColor="text1"/>
          <w:sz w:val="22"/>
          <w:szCs w:val="22"/>
        </w:rPr>
        <w:t xml:space="preserve">. </w:t>
      </w:r>
    </w:p>
    <w:p w:rsidR="00FC22D5" w:rsidRDefault="00740A15" w:rsidP="00FC22D5">
      <w:pPr>
        <w:pStyle w:val="Lijstalinea"/>
        <w:numPr>
          <w:ilvl w:val="0"/>
          <w:numId w:val="7"/>
        </w:numPr>
        <w:rPr>
          <w:rFonts w:ascii="Tahoma" w:hAnsi="Tahoma" w:cs="Tahoma"/>
          <w:color w:val="000000" w:themeColor="text1"/>
          <w:sz w:val="22"/>
          <w:szCs w:val="22"/>
        </w:rPr>
      </w:pPr>
      <w:r>
        <w:rPr>
          <w:rFonts w:ascii="Tahoma" w:hAnsi="Tahoma" w:cs="Tahoma"/>
          <w:color w:val="000000" w:themeColor="text1"/>
          <w:sz w:val="22"/>
          <w:szCs w:val="22"/>
        </w:rPr>
        <w:t>Het planbureau is aanwezig bij</w:t>
      </w:r>
      <w:r w:rsidR="005D3B4F">
        <w:rPr>
          <w:rFonts w:ascii="Tahoma" w:hAnsi="Tahoma" w:cs="Tahoma"/>
          <w:color w:val="000000" w:themeColor="text1"/>
          <w:sz w:val="22"/>
          <w:szCs w:val="22"/>
        </w:rPr>
        <w:t xml:space="preserve"> het multidisciplinaire overleg.</w:t>
      </w:r>
    </w:p>
    <w:p w:rsidR="00FC22D5" w:rsidRPr="007B1A3E" w:rsidRDefault="005D3B4F" w:rsidP="00FC22D5">
      <w:pPr>
        <w:rPr>
          <w:rFonts w:ascii="Tahoma" w:hAnsi="Tahoma" w:cs="Tahoma"/>
          <w:color w:val="000000" w:themeColor="text1"/>
          <w:sz w:val="22"/>
          <w:szCs w:val="22"/>
        </w:rPr>
      </w:pPr>
      <w:r w:rsidRPr="005D3B4F">
        <w:rPr>
          <w:rFonts w:ascii="Tahoma" w:hAnsi="Tahoma" w:cs="Tahoma"/>
          <w:i/>
          <w:color w:val="000000" w:themeColor="text1"/>
          <w:sz w:val="22"/>
          <w:szCs w:val="22"/>
        </w:rPr>
        <w:t xml:space="preserve">Oordeel: </w:t>
      </w:r>
      <w:r w:rsidRPr="005D3B4F">
        <w:rPr>
          <w:rFonts w:ascii="Tahoma" w:hAnsi="Tahoma" w:cs="Tahoma"/>
          <w:i/>
          <w:color w:val="000000" w:themeColor="text1"/>
          <w:sz w:val="22"/>
          <w:szCs w:val="22"/>
        </w:rPr>
        <w:br/>
      </w:r>
      <w:r w:rsidR="00CD1135">
        <w:rPr>
          <w:rFonts w:ascii="Tahoma" w:hAnsi="Tahoma" w:cs="Tahoma"/>
          <w:color w:val="000000" w:themeColor="text1"/>
          <w:sz w:val="22"/>
          <w:szCs w:val="22"/>
        </w:rPr>
        <w:t xml:space="preserve">Het coördineren tussen de twee schakels wordt door het planbureau gedaan. Hier wordt elke dag een overzicht van gestuurd. Waardoor het erg actueel is. Soms niet altijd compleet omdat de persoonlijk begeleiders dan nog niet bekend zijn. Hier zou nog naar gekeken kunnen worden omdat dit de communicatie zou versnellen en het voor de cliënt prettig is om te weten wie hem of haar zal gaan begeleiden in de behandeling. Het planbureau is erg toegankelijk en altijd aanwezig bij het overleg, dus dat zorgt voor transparantie in de planning en overzichtelijkheid. Op beide afdelingen hangen borden, die zij elke ochtend aan komen passen met de bed verdeling en wachtlijst erop, zodat iedereen weet waar dit te vinden is. </w:t>
      </w:r>
    </w:p>
    <w:p w:rsidR="00FC22D5" w:rsidRDefault="00FC22D5" w:rsidP="00FC22D5">
      <w:pPr>
        <w:pStyle w:val="kop1"/>
      </w:pPr>
      <w:r>
        <w:t xml:space="preserve">Eindoordeel: </w:t>
      </w:r>
    </w:p>
    <w:p w:rsidR="00FC22D5" w:rsidRPr="00640BBA" w:rsidRDefault="007F39B8" w:rsidP="00FC22D5">
      <w:pPr>
        <w:rPr>
          <w:rFonts w:ascii="Tahoma" w:hAnsi="Tahoma" w:cs="Tahoma"/>
          <w:color w:val="000000" w:themeColor="text1"/>
          <w:sz w:val="22"/>
          <w:szCs w:val="22"/>
        </w:rPr>
      </w:pPr>
      <w:r>
        <w:rPr>
          <w:rFonts w:ascii="Tahoma" w:hAnsi="Tahoma" w:cs="Tahoma"/>
          <w:color w:val="000000" w:themeColor="text1"/>
          <w:sz w:val="22"/>
          <w:szCs w:val="22"/>
        </w:rPr>
        <w:t>Door vrijwillige opname in een verslavingskliniek wordt er een grote transitie, omslag gemaakt in het leven van de cliënt</w:t>
      </w:r>
      <w:r w:rsidR="008D3542">
        <w:rPr>
          <w:rFonts w:ascii="Tahoma" w:hAnsi="Tahoma" w:cs="Tahoma"/>
          <w:color w:val="000000" w:themeColor="text1"/>
          <w:sz w:val="22"/>
          <w:szCs w:val="22"/>
        </w:rPr>
        <w:t xml:space="preserve"> </w:t>
      </w:r>
      <w:r w:rsidR="008D3542">
        <w:rPr>
          <w:rFonts w:ascii="Tahoma" w:hAnsi="Tahoma" w:cs="Tahoma"/>
          <w:i/>
          <w:color w:val="000000" w:themeColor="text1"/>
          <w:sz w:val="22"/>
          <w:szCs w:val="22"/>
        </w:rPr>
        <w:t>(3)</w:t>
      </w:r>
      <w:r>
        <w:rPr>
          <w:rFonts w:ascii="Tahoma" w:hAnsi="Tahoma" w:cs="Tahoma"/>
          <w:color w:val="000000" w:themeColor="text1"/>
          <w:sz w:val="22"/>
          <w:szCs w:val="22"/>
        </w:rPr>
        <w:t xml:space="preserve">. Client is gemotiveerd, maar moet door een lang proces heen. Wat met een lichamelijke detoxificatie begint en daarna volgt een moeilijk psychisch proces met de behandeling. </w:t>
      </w:r>
      <w:r w:rsidR="00EE209D">
        <w:rPr>
          <w:rFonts w:ascii="Tahoma" w:hAnsi="Tahoma" w:cs="Tahoma"/>
          <w:color w:val="000000" w:themeColor="text1"/>
          <w:sz w:val="22"/>
          <w:szCs w:val="22"/>
        </w:rPr>
        <w:t xml:space="preserve">De cliënt kan een voorkeur uitspreken </w:t>
      </w:r>
      <w:r w:rsidR="00EE209D">
        <w:rPr>
          <w:rFonts w:ascii="Tahoma" w:hAnsi="Tahoma" w:cs="Tahoma"/>
          <w:color w:val="000000" w:themeColor="text1"/>
          <w:sz w:val="22"/>
          <w:szCs w:val="22"/>
        </w:rPr>
        <w:lastRenderedPageBreak/>
        <w:t>voor de behandeling, hoewel Jellinek low-step-care werkt en liever laag inzet.</w:t>
      </w:r>
      <w:r w:rsidR="00E40804">
        <w:rPr>
          <w:rFonts w:ascii="Tahoma" w:hAnsi="Tahoma" w:cs="Tahoma"/>
          <w:color w:val="000000" w:themeColor="text1"/>
          <w:sz w:val="22"/>
          <w:szCs w:val="22"/>
        </w:rPr>
        <w:t xml:space="preserve"> De medicamenteuze ondersteuning op de klinische detox hoort bij het ontgiften. Maar ook hier kan er in overleg met de arts naar aanleiding van lichamelijke metingen gekeken worden naar een individueel aangepast aanbod. Op de klinische detoxafdeling is er een algemeen programma maar </w:t>
      </w:r>
      <w:r w:rsidR="00A35F3A">
        <w:rPr>
          <w:rFonts w:ascii="Tahoma" w:hAnsi="Tahoma" w:cs="Tahoma"/>
          <w:color w:val="000000" w:themeColor="text1"/>
          <w:sz w:val="22"/>
          <w:szCs w:val="22"/>
        </w:rPr>
        <w:t xml:space="preserve">er </w:t>
      </w:r>
      <w:r w:rsidR="00E40804">
        <w:rPr>
          <w:rFonts w:ascii="Tahoma" w:hAnsi="Tahoma" w:cs="Tahoma"/>
          <w:color w:val="000000" w:themeColor="text1"/>
          <w:sz w:val="22"/>
          <w:szCs w:val="22"/>
        </w:rPr>
        <w:t xml:space="preserve">kan dit binnen het programma individueel aangepast worden, rekening houdend met de verantwoordelijkheid die de Jellinek draagt en wat er mogelijk is qua coördinatie en planning. </w:t>
      </w:r>
      <w:r w:rsidR="00A35F3A">
        <w:rPr>
          <w:rFonts w:ascii="Tahoma" w:hAnsi="Tahoma" w:cs="Tahoma"/>
          <w:color w:val="000000" w:themeColor="text1"/>
          <w:sz w:val="22"/>
          <w:szCs w:val="22"/>
        </w:rPr>
        <w:t xml:space="preserve">Dit deel van de zorgketen maakt een begin in de behandeling, een eerste stap in de omslag van cliënt zijn leven, gericht op het lichamelijk ontgiften om daarna in de tweede schakel verder te gaan met vorm geven van nieuwe behoeften en hulpvragen. </w:t>
      </w:r>
      <w:r w:rsidR="00A35F3A">
        <w:rPr>
          <w:rFonts w:ascii="Tahoma" w:hAnsi="Tahoma" w:cs="Tahoma"/>
          <w:color w:val="000000" w:themeColor="text1"/>
          <w:sz w:val="22"/>
          <w:szCs w:val="22"/>
        </w:rPr>
        <w:br/>
      </w:r>
      <w:r w:rsidR="00A35F3A">
        <w:rPr>
          <w:rFonts w:ascii="Tahoma" w:hAnsi="Tahoma" w:cs="Tahoma"/>
          <w:color w:val="000000" w:themeColor="text1"/>
          <w:sz w:val="22"/>
          <w:szCs w:val="22"/>
        </w:rPr>
        <w:br/>
        <w:t>Over het algemeen zijn de besproken structuren goed te noemen. Wel is er meer te behalen binnen de taak- en verantwoordelijkheidsverdeling door het secuurder uitvoeren van verpleegtechnische handelingen en het bijhouden van meetlijsten</w:t>
      </w:r>
      <w:r w:rsidR="00640BBA">
        <w:rPr>
          <w:rFonts w:ascii="Tahoma" w:hAnsi="Tahoma" w:cs="Tahoma"/>
          <w:color w:val="000000" w:themeColor="text1"/>
          <w:sz w:val="22"/>
          <w:szCs w:val="22"/>
        </w:rPr>
        <w:t xml:space="preserve"> op de KBO</w:t>
      </w:r>
      <w:r w:rsidR="00A35F3A">
        <w:rPr>
          <w:rFonts w:ascii="Tahoma" w:hAnsi="Tahoma" w:cs="Tahoma"/>
          <w:color w:val="000000" w:themeColor="text1"/>
          <w:sz w:val="22"/>
          <w:szCs w:val="22"/>
        </w:rPr>
        <w:t>.</w:t>
      </w:r>
      <w:r w:rsidR="00640BBA">
        <w:rPr>
          <w:rFonts w:ascii="Tahoma" w:hAnsi="Tahoma" w:cs="Tahoma"/>
          <w:color w:val="000000" w:themeColor="text1"/>
          <w:sz w:val="22"/>
          <w:szCs w:val="22"/>
        </w:rPr>
        <w:t xml:space="preserve"> En binnen de informatie- en communicatiestructuren</w:t>
      </w:r>
      <w:r w:rsidR="00A35F3A">
        <w:rPr>
          <w:rFonts w:ascii="Tahoma" w:hAnsi="Tahoma" w:cs="Tahoma"/>
          <w:color w:val="000000" w:themeColor="text1"/>
          <w:sz w:val="22"/>
          <w:szCs w:val="22"/>
        </w:rPr>
        <w:t xml:space="preserve"> </w:t>
      </w:r>
      <w:r w:rsidR="00640BBA">
        <w:rPr>
          <w:rFonts w:ascii="Tahoma" w:hAnsi="Tahoma" w:cs="Tahoma"/>
          <w:color w:val="000000" w:themeColor="text1"/>
          <w:sz w:val="22"/>
          <w:szCs w:val="22"/>
        </w:rPr>
        <w:t xml:space="preserve">kan ook nog wat terrein behaald worden door betere voorbereidingen in de tweede schakel. </w:t>
      </w:r>
      <w:r w:rsidR="00A35F3A">
        <w:rPr>
          <w:rFonts w:ascii="Tahoma" w:hAnsi="Tahoma" w:cs="Tahoma"/>
          <w:color w:val="000000" w:themeColor="text1"/>
          <w:sz w:val="22"/>
          <w:szCs w:val="22"/>
        </w:rPr>
        <w:t xml:space="preserve"> </w:t>
      </w:r>
    </w:p>
    <w:p w:rsidR="00FC22D5" w:rsidRDefault="00FC22D5" w:rsidP="00FC22D5">
      <w:pPr>
        <w:pStyle w:val="kop1"/>
      </w:pPr>
      <w:r>
        <w:t xml:space="preserve">Aanbevelingen: </w:t>
      </w:r>
    </w:p>
    <w:p w:rsidR="00FC22D5" w:rsidRDefault="008D44F5" w:rsidP="00FC22D5">
      <w:pPr>
        <w:rPr>
          <w:rFonts w:ascii="Tahoma" w:hAnsi="Tahoma" w:cs="Tahoma"/>
          <w:color w:val="000000" w:themeColor="text1"/>
          <w:sz w:val="22"/>
          <w:szCs w:val="22"/>
        </w:rPr>
      </w:pPr>
      <w:r>
        <w:rPr>
          <w:rFonts w:ascii="Tahoma" w:hAnsi="Tahoma" w:cs="Tahoma"/>
          <w:color w:val="000000" w:themeColor="text1"/>
          <w:sz w:val="22"/>
          <w:szCs w:val="22"/>
        </w:rPr>
        <w:t xml:space="preserve">Om het functioneren van de zorgketen Jellinek te verbeteren zou er verbeteringen aangebracht kunnen worden binnen de bovengenoemde gebieden en dan met name rondom de overdracht van de eerste naar de tweede schakel en het bijhouden van meetlijsten om zo verantwoording te kunnen dragen. Mijn aanbeveling zou zijn: </w:t>
      </w:r>
    </w:p>
    <w:p w:rsidR="008D44F5" w:rsidRDefault="008D44F5" w:rsidP="008D44F5">
      <w:pPr>
        <w:pStyle w:val="Lijstalinea"/>
        <w:numPr>
          <w:ilvl w:val="0"/>
          <w:numId w:val="7"/>
        </w:numPr>
        <w:rPr>
          <w:rFonts w:ascii="Tahoma" w:hAnsi="Tahoma" w:cs="Tahoma"/>
          <w:color w:val="000000" w:themeColor="text1"/>
          <w:sz w:val="22"/>
          <w:szCs w:val="22"/>
        </w:rPr>
      </w:pPr>
      <w:r>
        <w:rPr>
          <w:rFonts w:ascii="Tahoma" w:hAnsi="Tahoma" w:cs="Tahoma"/>
          <w:color w:val="000000" w:themeColor="text1"/>
          <w:sz w:val="22"/>
          <w:szCs w:val="22"/>
        </w:rPr>
        <w:t>Een betere voorbereiding voor de opname door de tweede schake</w:t>
      </w:r>
      <w:r w:rsidR="00567FCC">
        <w:rPr>
          <w:rFonts w:ascii="Tahoma" w:hAnsi="Tahoma" w:cs="Tahoma"/>
          <w:color w:val="000000" w:themeColor="text1"/>
          <w:sz w:val="22"/>
          <w:szCs w:val="22"/>
        </w:rPr>
        <w:t>l (KBO), door hier extra personeel</w:t>
      </w:r>
      <w:r>
        <w:rPr>
          <w:rFonts w:ascii="Tahoma" w:hAnsi="Tahoma" w:cs="Tahoma"/>
          <w:color w:val="000000" w:themeColor="text1"/>
          <w:sz w:val="22"/>
          <w:szCs w:val="22"/>
        </w:rPr>
        <w:t xml:space="preserve"> voor in te zetten of dit volgens structuur/ methodiek te doen. </w:t>
      </w:r>
      <w:r w:rsidR="0076336C">
        <w:rPr>
          <w:rFonts w:ascii="Tahoma" w:hAnsi="Tahoma" w:cs="Tahoma"/>
          <w:color w:val="000000" w:themeColor="text1"/>
          <w:sz w:val="22"/>
          <w:szCs w:val="22"/>
        </w:rPr>
        <w:t>Bijvoorbeeld de</w:t>
      </w:r>
      <w:r>
        <w:rPr>
          <w:rFonts w:ascii="Tahoma" w:hAnsi="Tahoma" w:cs="Tahoma"/>
          <w:color w:val="000000" w:themeColor="text1"/>
          <w:sz w:val="22"/>
          <w:szCs w:val="22"/>
        </w:rPr>
        <w:t xml:space="preserve"> methodiek ‘</w:t>
      </w:r>
      <w:r w:rsidRPr="008D44F5">
        <w:rPr>
          <w:rFonts w:ascii="Tahoma" w:hAnsi="Tahoma" w:cs="Tahoma"/>
          <w:i/>
          <w:color w:val="000000" w:themeColor="text1"/>
          <w:sz w:val="22"/>
          <w:szCs w:val="22"/>
        </w:rPr>
        <w:t>de eerste 5 minuten’</w:t>
      </w:r>
      <w:r>
        <w:rPr>
          <w:rFonts w:ascii="Tahoma" w:hAnsi="Tahoma" w:cs="Tahoma"/>
          <w:color w:val="000000" w:themeColor="text1"/>
          <w:sz w:val="22"/>
          <w:szCs w:val="22"/>
        </w:rPr>
        <w:t>, om vanuit de visie van cliënt te denken.</w:t>
      </w:r>
      <w:bookmarkStart w:id="5" w:name="_GoBack"/>
      <w:bookmarkEnd w:id="5"/>
    </w:p>
    <w:p w:rsidR="00FC22D5" w:rsidRPr="00336B26" w:rsidRDefault="00CC2DBA" w:rsidP="00FC22D5">
      <w:pPr>
        <w:pStyle w:val="Lijstalinea"/>
        <w:numPr>
          <w:ilvl w:val="0"/>
          <w:numId w:val="7"/>
        </w:numPr>
        <w:rPr>
          <w:rFonts w:ascii="Tahoma" w:hAnsi="Tahoma" w:cs="Tahoma"/>
          <w:color w:val="000000" w:themeColor="text1"/>
          <w:sz w:val="22"/>
          <w:szCs w:val="22"/>
        </w:rPr>
      </w:pPr>
      <w:r>
        <w:rPr>
          <w:rFonts w:ascii="Tahoma" w:hAnsi="Tahoma" w:cs="Tahoma"/>
          <w:color w:val="000000" w:themeColor="text1"/>
          <w:sz w:val="22"/>
          <w:szCs w:val="22"/>
        </w:rPr>
        <w:t xml:space="preserve">Binnen de tweede schakel ook de verpleegtechnische handelingen en meetlijsten laten controleren door vier ogen, zodat het niet vergeten kan worden en de verantwoording hierover gedragen kan worden. </w:t>
      </w:r>
    </w:p>
    <w:p w:rsidR="00FC22D5" w:rsidRDefault="00311320" w:rsidP="00311320">
      <w:pPr>
        <w:pStyle w:val="kop1"/>
      </w:pPr>
      <w:r>
        <w:t>Bronnen:</w:t>
      </w:r>
    </w:p>
    <w:p w:rsidR="00FC22D5" w:rsidRPr="00336B26" w:rsidRDefault="00087881" w:rsidP="00FC22D5">
      <w:pPr>
        <w:rPr>
          <w:rFonts w:ascii="Tahoma" w:hAnsi="Tahoma" w:cs="Tahoma"/>
          <w:color w:val="000000" w:themeColor="text1"/>
          <w:sz w:val="22"/>
          <w:szCs w:val="22"/>
        </w:rPr>
      </w:pPr>
      <w:r w:rsidRPr="00087881">
        <w:rPr>
          <w:rFonts w:ascii="Tahoma" w:hAnsi="Tahoma" w:cs="Tahoma"/>
          <w:color w:val="000000" w:themeColor="text1"/>
          <w:sz w:val="22"/>
          <w:szCs w:val="22"/>
        </w:rPr>
        <w:t xml:space="preserve">1: Jellinek. </w:t>
      </w:r>
      <w:hyperlink r:id="rId11" w:history="1">
        <w:r w:rsidRPr="00087881">
          <w:rPr>
            <w:rStyle w:val="Hyperlink"/>
            <w:rFonts w:ascii="Tahoma" w:hAnsi="Tahoma" w:cs="Tahoma"/>
            <w:color w:val="000000" w:themeColor="text1"/>
            <w:sz w:val="22"/>
            <w:szCs w:val="22"/>
          </w:rPr>
          <w:t>www.jellinek.nl</w:t>
        </w:r>
      </w:hyperlink>
      <w:r w:rsidRPr="00087881">
        <w:rPr>
          <w:rFonts w:ascii="Tahoma" w:hAnsi="Tahoma" w:cs="Tahoma"/>
          <w:color w:val="000000" w:themeColor="text1"/>
          <w:sz w:val="22"/>
          <w:szCs w:val="22"/>
        </w:rPr>
        <w:t xml:space="preserve"> (</w:t>
      </w:r>
      <w:r w:rsidR="006F7D01" w:rsidRPr="00087881">
        <w:rPr>
          <w:rFonts w:ascii="Tahoma" w:hAnsi="Tahoma" w:cs="Tahoma"/>
          <w:color w:val="000000" w:themeColor="text1"/>
          <w:sz w:val="22"/>
          <w:szCs w:val="22"/>
        </w:rPr>
        <w:t>geraadpleegd</w:t>
      </w:r>
      <w:r w:rsidRPr="00087881">
        <w:rPr>
          <w:rFonts w:ascii="Tahoma" w:hAnsi="Tahoma" w:cs="Tahoma"/>
          <w:color w:val="000000" w:themeColor="text1"/>
          <w:sz w:val="22"/>
          <w:szCs w:val="22"/>
        </w:rPr>
        <w:t xml:space="preserve"> op 21 september 2014). </w:t>
      </w:r>
      <w:r>
        <w:rPr>
          <w:rFonts w:ascii="Tahoma" w:hAnsi="Tahoma" w:cs="Tahoma"/>
          <w:color w:val="000000" w:themeColor="text1"/>
          <w:sz w:val="22"/>
          <w:szCs w:val="22"/>
        </w:rPr>
        <w:br/>
        <w:t>2: Schumacher J, Konijn T, Nies H, Ketens in de langdurige zorg. Den Haag: Lemma 2006.</w:t>
      </w:r>
      <w:r>
        <w:rPr>
          <w:rFonts w:ascii="Tahoma" w:hAnsi="Tahoma" w:cs="Tahoma"/>
          <w:color w:val="000000" w:themeColor="text1"/>
          <w:sz w:val="22"/>
          <w:szCs w:val="22"/>
        </w:rPr>
        <w:br/>
        <w:t>3: Van Veldhuizen R, Bähler M, Polhuis D, Van Os J, Handboek FAC</w:t>
      </w:r>
      <w:r w:rsidR="00336B26">
        <w:rPr>
          <w:rFonts w:ascii="Tahoma" w:hAnsi="Tahoma" w:cs="Tahoma"/>
          <w:color w:val="000000" w:themeColor="text1"/>
          <w:sz w:val="22"/>
          <w:szCs w:val="22"/>
        </w:rPr>
        <w:t>T. Utrecht: De Tijdstroom; 2008</w:t>
      </w:r>
    </w:p>
    <w:sectPr w:rsidR="00FC22D5" w:rsidRPr="00336B26" w:rsidSect="00F66735">
      <w:footerReference w:type="default" r:id="rId12"/>
      <w:pgSz w:w="11907" w:h="16839" w:code="9"/>
      <w:pgMar w:top="1836" w:right="1751" w:bottom="1418" w:left="1751"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BE9" w:rsidRDefault="006F0BE9">
      <w:pPr>
        <w:spacing w:before="0" w:after="0" w:line="240" w:lineRule="auto"/>
      </w:pPr>
      <w:r>
        <w:separator/>
      </w:r>
    </w:p>
  </w:endnote>
  <w:endnote w:type="continuationSeparator" w:id="0">
    <w:p w:rsidR="006F0BE9" w:rsidRDefault="006F0B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038" w:rsidRDefault="0066168D">
    <w:pPr>
      <w:pStyle w:val="voettekst"/>
    </w:pPr>
    <w:r>
      <w:t xml:space="preserve">Pagina </w:t>
    </w:r>
    <w:r>
      <w:fldChar w:fldCharType="begin"/>
    </w:r>
    <w:r>
      <w:instrText xml:space="preserve"> PAGE  \* Arabic  \* MERGEFORMAT </w:instrText>
    </w:r>
    <w:r>
      <w:fldChar w:fldCharType="separate"/>
    </w:r>
    <w:r w:rsidR="0076336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BE9" w:rsidRDefault="006F0BE9">
      <w:pPr>
        <w:spacing w:before="0" w:after="0" w:line="240" w:lineRule="auto"/>
      </w:pPr>
      <w:r>
        <w:separator/>
      </w:r>
    </w:p>
  </w:footnote>
  <w:footnote w:type="continuationSeparator" w:id="0">
    <w:p w:rsidR="006F0BE9" w:rsidRDefault="006F0BE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87E3E76"/>
    <w:lvl w:ilvl="0">
      <w:start w:val="1"/>
      <w:numFmt w:val="decimal"/>
      <w:pStyle w:val="Lijstnummering"/>
      <w:lvlText w:val="%1."/>
      <w:lvlJc w:val="left"/>
      <w:pPr>
        <w:tabs>
          <w:tab w:val="num" w:pos="360"/>
        </w:tabs>
        <w:ind w:left="360" w:hanging="360"/>
      </w:pPr>
    </w:lvl>
  </w:abstractNum>
  <w:abstractNum w:abstractNumId="1">
    <w:nsid w:val="FFFFFF89"/>
    <w:multiLevelType w:val="singleLevel"/>
    <w:tmpl w:val="1206D1A0"/>
    <w:lvl w:ilvl="0">
      <w:start w:val="1"/>
      <w:numFmt w:val="bullet"/>
      <w:pStyle w:val="Lijstopsommingsteken"/>
      <w:lvlText w:val="−"/>
      <w:lvlJc w:val="left"/>
      <w:pPr>
        <w:ind w:left="720" w:hanging="360"/>
      </w:pPr>
      <w:rPr>
        <w:rFonts w:ascii="Century Gothic" w:hAnsi="Century Gothic" w:hint="default"/>
        <w:color w:val="0D0D0D" w:themeColor="text1" w:themeTint="F2"/>
      </w:rPr>
    </w:lvl>
  </w:abstractNum>
  <w:abstractNum w:abstractNumId="2">
    <w:nsid w:val="45C42AE6"/>
    <w:multiLevelType w:val="hybridMultilevel"/>
    <w:tmpl w:val="3A0C4764"/>
    <w:lvl w:ilvl="0" w:tplc="9C68CB78">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9"/>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D5"/>
    <w:rsid w:val="0004125F"/>
    <w:rsid w:val="00056D96"/>
    <w:rsid w:val="00087881"/>
    <w:rsid w:val="000955D4"/>
    <w:rsid w:val="000A5D8C"/>
    <w:rsid w:val="00101097"/>
    <w:rsid w:val="00136038"/>
    <w:rsid w:val="00162118"/>
    <w:rsid w:val="001E702D"/>
    <w:rsid w:val="001E7E67"/>
    <w:rsid w:val="002465AE"/>
    <w:rsid w:val="0028462C"/>
    <w:rsid w:val="002A1131"/>
    <w:rsid w:val="00311320"/>
    <w:rsid w:val="00336B26"/>
    <w:rsid w:val="0035348A"/>
    <w:rsid w:val="003866E5"/>
    <w:rsid w:val="003943F8"/>
    <w:rsid w:val="003E1D14"/>
    <w:rsid w:val="003F7459"/>
    <w:rsid w:val="00461EE9"/>
    <w:rsid w:val="004741A5"/>
    <w:rsid w:val="0047598B"/>
    <w:rsid w:val="004A5104"/>
    <w:rsid w:val="004D7955"/>
    <w:rsid w:val="00520817"/>
    <w:rsid w:val="00531CDC"/>
    <w:rsid w:val="0055372C"/>
    <w:rsid w:val="00567FCC"/>
    <w:rsid w:val="005722E9"/>
    <w:rsid w:val="005977A8"/>
    <w:rsid w:val="005D3B4F"/>
    <w:rsid w:val="00640BBA"/>
    <w:rsid w:val="0066168D"/>
    <w:rsid w:val="006A4791"/>
    <w:rsid w:val="006A6FA2"/>
    <w:rsid w:val="006F0BE9"/>
    <w:rsid w:val="006F7D01"/>
    <w:rsid w:val="00706466"/>
    <w:rsid w:val="00722659"/>
    <w:rsid w:val="00740A15"/>
    <w:rsid w:val="00742F41"/>
    <w:rsid w:val="0076336C"/>
    <w:rsid w:val="00775AC4"/>
    <w:rsid w:val="00775D1E"/>
    <w:rsid w:val="007907C4"/>
    <w:rsid w:val="007B1A3E"/>
    <w:rsid w:val="007F261D"/>
    <w:rsid w:val="007F39B8"/>
    <w:rsid w:val="00880E0A"/>
    <w:rsid w:val="00884660"/>
    <w:rsid w:val="00896A9A"/>
    <w:rsid w:val="008D3542"/>
    <w:rsid w:val="008D44F5"/>
    <w:rsid w:val="00947CE0"/>
    <w:rsid w:val="00967ECB"/>
    <w:rsid w:val="00994DE9"/>
    <w:rsid w:val="009B04AA"/>
    <w:rsid w:val="009E6A96"/>
    <w:rsid w:val="00A119CC"/>
    <w:rsid w:val="00A35F3A"/>
    <w:rsid w:val="00A4524F"/>
    <w:rsid w:val="00A604A8"/>
    <w:rsid w:val="00A72F19"/>
    <w:rsid w:val="00AC1D62"/>
    <w:rsid w:val="00AC5AAD"/>
    <w:rsid w:val="00B26D8D"/>
    <w:rsid w:val="00B320B7"/>
    <w:rsid w:val="00B51134"/>
    <w:rsid w:val="00B51169"/>
    <w:rsid w:val="00B844B6"/>
    <w:rsid w:val="00BA113B"/>
    <w:rsid w:val="00BD05A7"/>
    <w:rsid w:val="00C04B26"/>
    <w:rsid w:val="00C15881"/>
    <w:rsid w:val="00C76D07"/>
    <w:rsid w:val="00C83540"/>
    <w:rsid w:val="00CA3904"/>
    <w:rsid w:val="00CA4755"/>
    <w:rsid w:val="00CB03AE"/>
    <w:rsid w:val="00CB2595"/>
    <w:rsid w:val="00CC2DBA"/>
    <w:rsid w:val="00CD1135"/>
    <w:rsid w:val="00CE087D"/>
    <w:rsid w:val="00D460C4"/>
    <w:rsid w:val="00D54840"/>
    <w:rsid w:val="00D91DD8"/>
    <w:rsid w:val="00DA67A1"/>
    <w:rsid w:val="00DF2E29"/>
    <w:rsid w:val="00DF5F08"/>
    <w:rsid w:val="00E35D3A"/>
    <w:rsid w:val="00E40804"/>
    <w:rsid w:val="00E73EA7"/>
    <w:rsid w:val="00E92F95"/>
    <w:rsid w:val="00EE209D"/>
    <w:rsid w:val="00F23148"/>
    <w:rsid w:val="00F3469B"/>
    <w:rsid w:val="00F66735"/>
    <w:rsid w:val="00F808E9"/>
    <w:rsid w:val="00FC22D5"/>
    <w:rsid w:val="00FE2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EE31920-BBE7-4C61-9105-0361F93B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nl-NL" w:eastAsia="nl-NL"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5">
    <w:name w:val="heading 5"/>
    <w:basedOn w:val="Standaard"/>
    <w:next w:val="Standaard"/>
    <w:link w:val="Kop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Tekensvoorkop1"/>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customStyle="1" w:styleId="kop2">
    <w:name w:val="kop 2"/>
    <w:basedOn w:val="Standaard"/>
    <w:next w:val="Standaard"/>
    <w:link w:val="Tekensvoorkop2"/>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customStyle="1" w:styleId="kop3">
    <w:name w:val="kop 3"/>
    <w:basedOn w:val="Standaard"/>
    <w:next w:val="Standaard"/>
    <w:link w:val="Tekensvoorkop3"/>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customStyle="1" w:styleId="kop4">
    <w:name w:val="kop 4"/>
    <w:basedOn w:val="Standaard"/>
    <w:next w:val="Standaard"/>
    <w:link w:val="Tekensvoorkop4"/>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customStyle="1" w:styleId="kop6">
    <w:name w:val="kop 6"/>
    <w:basedOn w:val="Standaard"/>
    <w:next w:val="Standaard"/>
    <w:link w:val="Tekensvoorkop6"/>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table" w:styleId="Lichtearcering">
    <w:name w:val="Light Shading"/>
    <w:basedOn w:val="Standaardtabe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gegevens">
    <w:name w:val="Contactgegevens"/>
    <w:basedOn w:val="Standaard"/>
    <w:uiPriority w:val="99"/>
    <w:qFormat/>
    <w:pPr>
      <w:spacing w:before="0" w:after="0"/>
      <w:jc w:val="center"/>
    </w:pPr>
  </w:style>
  <w:style w:type="character" w:customStyle="1" w:styleId="Tekensvoorkop1">
    <w:name w:val="Tekens voor kop 1"/>
    <w:basedOn w:val="Standaardalinea-lettertype"/>
    <w:link w:val="kop1"/>
    <w:uiPriority w:val="1"/>
    <w:rPr>
      <w:rFonts w:asciiTheme="majorHAnsi" w:eastAsiaTheme="majorEastAsia" w:hAnsiTheme="majorHAnsi" w:cstheme="majorBidi"/>
      <w:color w:val="00A0B8" w:themeColor="accent1"/>
      <w:sz w:val="30"/>
    </w:rPr>
  </w:style>
  <w:style w:type="character" w:customStyle="1" w:styleId="Tekensvoorkop2">
    <w:name w:val="Tekens voor kop 2"/>
    <w:basedOn w:val="Standaardalinea-lettertype"/>
    <w:link w:val="kop2"/>
    <w:uiPriority w:val="1"/>
    <w:rPr>
      <w:rFonts w:asciiTheme="majorHAnsi" w:eastAsiaTheme="majorEastAsia" w:hAnsiTheme="majorHAnsi" w:cstheme="majorBidi"/>
      <w:caps/>
      <w:color w:val="00A0B8" w:themeColor="accent1"/>
      <w:sz w:val="22"/>
    </w:rPr>
  </w:style>
  <w:style w:type="character" w:customStyle="1" w:styleId="Tekensvoorkop3">
    <w:name w:val="Tekens voor kop 3"/>
    <w:basedOn w:val="Standaardalinea-lettertype"/>
    <w:link w:val="kop3"/>
    <w:uiPriority w:val="1"/>
    <w:rPr>
      <w:rFonts w:asciiTheme="majorHAnsi" w:eastAsiaTheme="majorEastAsia" w:hAnsiTheme="majorHAnsi" w:cstheme="majorBidi"/>
      <w:color w:val="00A0B8" w:themeColor="accent1"/>
      <w:sz w:val="22"/>
    </w:rPr>
  </w:style>
  <w:style w:type="character" w:customStyle="1" w:styleId="Tekensvoorkop4">
    <w:name w:val="Tekens voor kop 4"/>
    <w:basedOn w:val="Standaardalinea-lettertype"/>
    <w:link w:val="kop4"/>
    <w:uiPriority w:val="9"/>
    <w:semiHidden/>
    <w:rPr>
      <w:rFonts w:asciiTheme="majorHAnsi" w:eastAsiaTheme="majorEastAsia" w:hAnsiTheme="majorHAnsi" w:cstheme="majorBidi"/>
      <w:i/>
      <w:iCs/>
      <w:color w:val="00A0B8" w:themeColor="accent1"/>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00505C" w:themeColor="accent1" w:themeShade="80"/>
    </w:rPr>
  </w:style>
  <w:style w:type="character" w:customStyle="1" w:styleId="Tekensvoorkop6">
    <w:name w:val="Tekens voor kop 6"/>
    <w:basedOn w:val="Standaardalinea-lettertype"/>
    <w:link w:val="kop6"/>
    <w:uiPriority w:val="9"/>
    <w:semiHidden/>
    <w:rPr>
      <w:rFonts w:asciiTheme="majorHAnsi" w:eastAsiaTheme="majorEastAsia" w:hAnsiTheme="majorHAnsi" w:cstheme="majorBidi"/>
      <w:i/>
      <w:iCs/>
      <w:color w:val="004F5B" w:themeColor="accent1" w:themeShade="7F"/>
    </w:rPr>
  </w:style>
  <w:style w:type="paragraph" w:customStyle="1" w:styleId="bijschrift">
    <w:name w:val="bijschrift"/>
    <w:basedOn w:val="Standaard"/>
    <w:next w:val="Standaard"/>
    <w:uiPriority w:val="10"/>
    <w:unhideWhenUsed/>
    <w:qFormat/>
    <w:pPr>
      <w:spacing w:before="200" w:after="120" w:line="240" w:lineRule="auto"/>
    </w:pPr>
    <w:rPr>
      <w:i/>
      <w:iCs/>
    </w:rPr>
  </w:style>
  <w:style w:type="paragraph" w:customStyle="1" w:styleId="Lijstopsommingsteken">
    <w:name w:val="Lijstopsommingsteken"/>
    <w:basedOn w:val="Standaard"/>
    <w:uiPriority w:val="1"/>
    <w:unhideWhenUsed/>
    <w:qFormat/>
    <w:pPr>
      <w:numPr>
        <w:numId w:val="5"/>
      </w:numPr>
    </w:pPr>
  </w:style>
  <w:style w:type="paragraph" w:styleId="Lijstnummering">
    <w:name w:val="List Number"/>
    <w:basedOn w:val="Standaard"/>
    <w:uiPriority w:val="1"/>
    <w:unhideWhenUsed/>
    <w:qFormat/>
    <w:pPr>
      <w:numPr>
        <w:numId w:val="6"/>
      </w:numPr>
      <w:contextualSpacing/>
    </w:pPr>
  </w:style>
  <w:style w:type="paragraph" w:styleId="Titel">
    <w:name w:val="Title"/>
    <w:basedOn w:val="Standaard"/>
    <w:next w:val="Standaard"/>
    <w:link w:val="Titel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elChar">
    <w:name w:val="Titel Char"/>
    <w:basedOn w:val="Standaardalinea-lettertype"/>
    <w:link w:val="Titel"/>
    <w:uiPriority w:val="10"/>
    <w:rPr>
      <w:rFonts w:asciiTheme="majorHAnsi" w:eastAsiaTheme="majorEastAsia" w:hAnsiTheme="majorHAnsi" w:cstheme="majorBidi"/>
      <w:color w:val="007789" w:themeColor="accent1" w:themeShade="BF"/>
      <w:kern w:val="28"/>
      <w:sz w:val="60"/>
    </w:rPr>
  </w:style>
  <w:style w:type="paragraph" w:customStyle="1" w:styleId="Subtitel">
    <w:name w:val="Subtitel"/>
    <w:basedOn w:val="Standaard"/>
    <w:next w:val="Standaard"/>
    <w:link w:val="Tekensvoorsubtitel"/>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Tekensvoorsubtitel">
    <w:name w:val="Tekens voor subtitel"/>
    <w:basedOn w:val="Standaardalinea-lettertype"/>
    <w:link w:val="Subtitel"/>
    <w:uiPriority w:val="11"/>
    <w:rPr>
      <w:rFonts w:asciiTheme="majorHAnsi" w:eastAsiaTheme="majorEastAsia" w:hAnsiTheme="majorHAnsi" w:cstheme="majorBidi"/>
      <w:caps/>
      <w:sz w:val="26"/>
    </w:rPr>
  </w:style>
  <w:style w:type="character" w:styleId="Nadruk">
    <w:name w:val="Emphasis"/>
    <w:basedOn w:val="Standaardalinea-lettertype"/>
    <w:uiPriority w:val="10"/>
    <w:unhideWhenUsed/>
    <w:qFormat/>
    <w:rPr>
      <w:i w:val="0"/>
      <w:iCs w:val="0"/>
      <w:color w:val="007789" w:themeColor="accent1" w:themeShade="BF"/>
    </w:rPr>
  </w:style>
  <w:style w:type="paragraph" w:customStyle="1" w:styleId="Geenregelafstand">
    <w:name w:val="Geen regelafstand"/>
    <w:link w:val="Tekensvoorgeenregelafstand"/>
    <w:uiPriority w:val="1"/>
    <w:unhideWhenUsed/>
    <w:qFormat/>
    <w:pPr>
      <w:spacing w:before="0" w:after="0" w:line="240" w:lineRule="auto"/>
    </w:pPr>
    <w:rPr>
      <w:color w:val="auto"/>
    </w:rPr>
  </w:style>
  <w:style w:type="character" w:customStyle="1" w:styleId="Tekensvoorgeenregelafstand">
    <w:name w:val="Tekens voor geen regelafstand"/>
    <w:basedOn w:val="Standaardalinea-lettertype"/>
    <w:link w:val="Geenregelafstand"/>
    <w:uiPriority w:val="1"/>
    <w:rPr>
      <w:rFonts w:asciiTheme="minorHAnsi" w:eastAsiaTheme="minorEastAsia" w:hAnsiTheme="minorHAnsi" w:cstheme="minorBidi"/>
      <w:color w:val="auto"/>
    </w:rPr>
  </w:style>
  <w:style w:type="paragraph" w:styleId="Citaat">
    <w:name w:val="Quote"/>
    <w:basedOn w:val="Standaard"/>
    <w:next w:val="Standaard"/>
    <w:link w:val="Citaat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CitaatChar">
    <w:name w:val="Citaat Char"/>
    <w:basedOn w:val="Standaardalinea-lettertype"/>
    <w:link w:val="Citaat"/>
    <w:uiPriority w:val="10"/>
    <w:rPr>
      <w:i/>
      <w:iCs/>
      <w:color w:val="00A0B8" w:themeColor="accent1"/>
      <w:sz w:val="26"/>
      <w14:textFill>
        <w14:solidFill>
          <w14:schemeClr w14:val="accent1">
            <w14:alpha w14:val="30000"/>
          </w14:schemeClr>
        </w14:solidFill>
      </w14:textFill>
    </w:rPr>
  </w:style>
  <w:style w:type="paragraph" w:customStyle="1" w:styleId="Koptekstinhoudsopgave">
    <w:name w:val="Koptekst inhoudsopgave"/>
    <w:basedOn w:val="kop1"/>
    <w:next w:val="Standaard"/>
    <w:uiPriority w:val="39"/>
    <w:unhideWhenUsed/>
    <w:qFormat/>
    <w:pPr>
      <w:spacing w:before="0"/>
      <w:outlineLvl w:val="9"/>
    </w:pPr>
  </w:style>
  <w:style w:type="paragraph" w:customStyle="1" w:styleId="voettekst">
    <w:name w:val="voettekst"/>
    <w:basedOn w:val="Standaard"/>
    <w:link w:val="Tekensvoorvoettekst"/>
    <w:uiPriority w:val="99"/>
    <w:unhideWhenUsed/>
    <w:pPr>
      <w:spacing w:before="0" w:after="0" w:line="240" w:lineRule="auto"/>
      <w:jc w:val="right"/>
    </w:pPr>
    <w:rPr>
      <w:caps/>
      <w:sz w:val="16"/>
    </w:rPr>
  </w:style>
  <w:style w:type="character" w:customStyle="1" w:styleId="Tekensvoorvoettekst">
    <w:name w:val="Tekens voor voettekst"/>
    <w:basedOn w:val="Standaardalinea-lettertype"/>
    <w:link w:val="voettekst"/>
    <w:uiPriority w:val="99"/>
    <w:rPr>
      <w:caps/>
      <w:sz w:val="16"/>
    </w:rPr>
  </w:style>
  <w:style w:type="paragraph" w:customStyle="1" w:styleId="inhoudsopgave3">
    <w:name w:val="inhoudsopgave 3"/>
    <w:basedOn w:val="Standaard"/>
    <w:next w:val="Standaard"/>
    <w:autoRedefine/>
    <w:uiPriority w:val="39"/>
    <w:unhideWhenUsed/>
    <w:pPr>
      <w:spacing w:after="100"/>
      <w:ind w:left="400"/>
    </w:pPr>
    <w:rPr>
      <w:i/>
      <w:iCs/>
    </w:rPr>
  </w:style>
  <w:style w:type="character" w:styleId="Hyperlink">
    <w:name w:val="Hyperlink"/>
    <w:basedOn w:val="Standaardalinea-lettertype"/>
    <w:uiPriority w:val="99"/>
    <w:unhideWhenUsed/>
    <w:rPr>
      <w:color w:val="EB8803" w:themeColor="hyperlink"/>
      <w:u w:val="single"/>
    </w:rPr>
  </w:style>
  <w:style w:type="paragraph" w:customStyle="1" w:styleId="inhoudsopgave1">
    <w:name w:val="inhoudsopgave 1"/>
    <w:basedOn w:val="Standaard"/>
    <w:next w:val="Standaard"/>
    <w:autoRedefine/>
    <w:uiPriority w:val="39"/>
    <w:unhideWhenUsed/>
    <w:pPr>
      <w:spacing w:after="100"/>
    </w:pPr>
  </w:style>
  <w:style w:type="paragraph" w:customStyle="1" w:styleId="inhoudsopgave2">
    <w:name w:val="inhoudsopgave 2"/>
    <w:basedOn w:val="Standaard"/>
    <w:next w:val="Standaard"/>
    <w:autoRedefine/>
    <w:uiPriority w:val="39"/>
    <w:unhideWhenUsed/>
    <w:pPr>
      <w:spacing w:after="100"/>
      <w:ind w:left="200"/>
    </w:p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rPr>
  </w:style>
  <w:style w:type="character" w:customStyle="1" w:styleId="BallontekstChar">
    <w:name w:val="Ballontekst Char"/>
    <w:basedOn w:val="Standaardalinea-lettertype"/>
    <w:link w:val="Ballontekst"/>
    <w:uiPriority w:val="99"/>
    <w:semiHidden/>
    <w:rPr>
      <w:rFonts w:ascii="Tahoma" w:hAnsi="Tahoma" w:cs="Tahoma"/>
      <w:sz w:val="16"/>
    </w:rPr>
  </w:style>
  <w:style w:type="paragraph" w:styleId="Bibliografie">
    <w:name w:val="Bibliography"/>
    <w:basedOn w:val="Standaard"/>
    <w:next w:val="Standaard"/>
    <w:uiPriority w:val="39"/>
    <w:unhideWhenUsed/>
  </w:style>
  <w:style w:type="paragraph" w:customStyle="1" w:styleId="koptekst">
    <w:name w:val="koptekst"/>
    <w:basedOn w:val="Standaard"/>
    <w:link w:val="Tekensvoorkoptekst"/>
    <w:uiPriority w:val="99"/>
    <w:unhideWhenUsed/>
    <w:pPr>
      <w:spacing w:before="0" w:after="0" w:line="240" w:lineRule="auto"/>
    </w:pPr>
  </w:style>
  <w:style w:type="character" w:customStyle="1" w:styleId="Tekensvoorkoptekst">
    <w:name w:val="Tekens voor koptekst"/>
    <w:basedOn w:val="Standaardalinea-lettertype"/>
    <w:link w:val="koptekst"/>
    <w:uiPriority w:val="99"/>
  </w:style>
  <w:style w:type="paragraph" w:styleId="Standaardinspringing">
    <w:name w:val="Normal Indent"/>
    <w:basedOn w:val="Standaard"/>
    <w:uiPriority w:val="99"/>
    <w:unhideWhenUsed/>
    <w:pPr>
      <w:ind w:left="720"/>
    </w:pPr>
  </w:style>
  <w:style w:type="character" w:styleId="Tekstvantijdelijkeaanduiding">
    <w:name w:val="Placeholder Text"/>
    <w:basedOn w:val="Standaardalinea-lettertype"/>
    <w:uiPriority w:val="99"/>
    <w:semiHidden/>
    <w:rPr>
      <w:color w:val="808080"/>
    </w:rPr>
  </w:style>
  <w:style w:type="table" w:customStyle="1" w:styleId="Tabelrapport">
    <w:name w:val="Tabel rapport"/>
    <w:basedOn w:val="Standaardtabel"/>
    <w:uiPriority w:val="99"/>
    <w:pPr>
      <w:spacing w:before="60" w:after="60" w:line="240" w:lineRule="auto"/>
      <w:jc w:val="center"/>
    </w:pPr>
    <w:tblPr>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elraster">
    <w:name w:val="Table Grid"/>
    <w:basedOn w:val="Standaardtabe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
    <w:name w:val="Titel1"/>
    <w:basedOn w:val="Standaard"/>
    <w:next w:val="Standaard"/>
    <w:link w:val="Tekensvoortitel"/>
    <w:uiPriority w:val="10"/>
    <w:unhideWhenUsed/>
    <w:qFormat/>
    <w:rsid w:val="003866E5"/>
    <w:pPr>
      <w:spacing w:before="480" w:after="40" w:line="240" w:lineRule="auto"/>
      <w:contextualSpacing/>
      <w:jc w:val="center"/>
    </w:pPr>
    <w:rPr>
      <w:rFonts w:asciiTheme="majorHAnsi" w:eastAsiaTheme="majorEastAsia" w:hAnsiTheme="majorHAnsi" w:cstheme="majorBidi"/>
      <w:color w:val="007789" w:themeColor="accent1" w:themeShade="BF"/>
      <w:kern w:val="28"/>
      <w:sz w:val="60"/>
      <w:szCs w:val="60"/>
    </w:rPr>
  </w:style>
  <w:style w:type="character" w:customStyle="1" w:styleId="Tekensvoortitel">
    <w:name w:val="Tekens voor titel"/>
    <w:basedOn w:val="Standaardalinea-lettertype"/>
    <w:link w:val="Titel1"/>
    <w:uiPriority w:val="10"/>
    <w:rsid w:val="003866E5"/>
    <w:rPr>
      <w:rFonts w:asciiTheme="majorHAnsi" w:eastAsiaTheme="majorEastAsia" w:hAnsiTheme="majorHAnsi" w:cstheme="majorBidi"/>
      <w:color w:val="007789" w:themeColor="accent1" w:themeShade="BF"/>
      <w:kern w:val="28"/>
      <w:sz w:val="60"/>
      <w:szCs w:val="60"/>
      <w:lang w:val="nl-NL"/>
    </w:rPr>
  </w:style>
  <w:style w:type="paragraph" w:styleId="Lijstalinea">
    <w:name w:val="List Paragraph"/>
    <w:basedOn w:val="Standaard"/>
    <w:uiPriority w:val="34"/>
    <w:semiHidden/>
    <w:qFormat/>
    <w:rsid w:val="00553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ellinek.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Studentrapport%20met%20omslagfo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11FD274343476BB32B3AED88EE98D8"/>
        <w:category>
          <w:name w:val="Algemeen"/>
          <w:gallery w:val="placeholder"/>
        </w:category>
        <w:types>
          <w:type w:val="bbPlcHdr"/>
        </w:types>
        <w:behaviors>
          <w:behavior w:val="content"/>
        </w:behaviors>
        <w:guid w:val="{35ED4CDC-38E4-48C7-8BC1-987E242923DC}"/>
      </w:docPartPr>
      <w:docPartBody>
        <w:p w:rsidR="00000000" w:rsidRDefault="00387ED5">
          <w:pPr>
            <w:pStyle w:val="4811FD274343476BB32B3AED88EE98D8"/>
          </w:pPr>
          <w:r>
            <w:t>[Naam]</w:t>
          </w:r>
        </w:p>
      </w:docPartBody>
    </w:docPart>
    <w:docPart>
      <w:docPartPr>
        <w:name w:val="62CDE52346AD44D0A8D4B643501207D1"/>
        <w:category>
          <w:name w:val="Algemeen"/>
          <w:gallery w:val="placeholder"/>
        </w:category>
        <w:types>
          <w:type w:val="bbPlcHdr"/>
        </w:types>
        <w:behaviors>
          <w:behavior w:val="content"/>
        </w:behaviors>
        <w:guid w:val="{F8F75EE9-E6AC-459B-B018-6A99DD53A125}"/>
      </w:docPartPr>
      <w:docPartBody>
        <w:p w:rsidR="00000000" w:rsidRDefault="00387ED5">
          <w:pPr>
            <w:pStyle w:val="62CDE52346AD44D0A8D4B643501207D1"/>
          </w:pPr>
          <w:r>
            <w:t>[Titel cursus]</w:t>
          </w:r>
        </w:p>
      </w:docPartBody>
    </w:docPart>
    <w:docPart>
      <w:docPartPr>
        <w:name w:val="407E8536D6374A85A87FAB64319159D0"/>
        <w:category>
          <w:name w:val="Algemeen"/>
          <w:gallery w:val="placeholder"/>
        </w:category>
        <w:types>
          <w:type w:val="bbPlcHdr"/>
        </w:types>
        <w:behaviors>
          <w:behavior w:val="content"/>
        </w:behaviors>
        <w:guid w:val="{52D16360-5F27-4722-A1DC-2B562F28A835}"/>
      </w:docPartPr>
      <w:docPartBody>
        <w:p w:rsidR="00000000" w:rsidRDefault="00387ED5">
          <w:pPr>
            <w:pStyle w:val="407E8536D6374A85A87FAB64319159D0"/>
          </w:pPr>
          <w: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206D1A0"/>
    <w:lvl w:ilvl="0">
      <w:start w:val="1"/>
      <w:numFmt w:val="bullet"/>
      <w:pStyle w:val="Lijstopsommingsteken"/>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D5"/>
    <w:rsid w:val="00387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Tekensvoorkop1"/>
    <w:uiPriority w:val="1"/>
    <w:qFormat/>
    <w:pPr>
      <w:keepNext/>
      <w:keepLines/>
      <w:spacing w:before="600" w:after="60" w:line="264" w:lineRule="auto"/>
      <w:outlineLvl w:val="0"/>
    </w:pPr>
    <w:rPr>
      <w:rFonts w:asciiTheme="majorHAnsi" w:eastAsiaTheme="majorEastAsia" w:hAnsiTheme="majorHAnsi" w:cstheme="majorBidi"/>
      <w:color w:val="5B9BD5" w:themeColor="accent1"/>
      <w:sz w:val="30"/>
      <w:szCs w:val="20"/>
    </w:rPr>
  </w:style>
  <w:style w:type="paragraph" w:customStyle="1" w:styleId="kop2">
    <w:name w:val="kop 2"/>
    <w:basedOn w:val="Standaard"/>
    <w:next w:val="Standaard"/>
    <w:link w:val="Tekensvoorkop2"/>
    <w:uiPriority w:val="1"/>
    <w:unhideWhenUsed/>
    <w:qFormat/>
    <w:pPr>
      <w:keepNext/>
      <w:keepLines/>
      <w:spacing w:before="240" w:after="0" w:line="264" w:lineRule="auto"/>
      <w:outlineLvl w:val="1"/>
    </w:pPr>
    <w:rPr>
      <w:rFonts w:asciiTheme="majorHAnsi" w:eastAsiaTheme="majorEastAsia" w:hAnsiTheme="majorHAnsi" w:cstheme="majorBidi"/>
      <w:caps/>
      <w:color w:val="5B9BD5" w:themeColor="accent1"/>
      <w:szCs w:val="20"/>
    </w:rPr>
  </w:style>
  <w:style w:type="character" w:customStyle="1" w:styleId="Tekensvoorkop1">
    <w:name w:val="Tekens voor kop 1"/>
    <w:basedOn w:val="Standaardalinea-lettertype"/>
    <w:link w:val="kop1"/>
    <w:uiPriority w:val="1"/>
    <w:rPr>
      <w:rFonts w:asciiTheme="majorHAnsi" w:eastAsiaTheme="majorEastAsia" w:hAnsiTheme="majorHAnsi" w:cstheme="majorBidi"/>
      <w:color w:val="5B9BD5" w:themeColor="accent1"/>
      <w:sz w:val="30"/>
      <w:szCs w:val="20"/>
    </w:rPr>
  </w:style>
  <w:style w:type="character" w:customStyle="1" w:styleId="Tekensvoorkop2">
    <w:name w:val="Tekens voor kop 2"/>
    <w:basedOn w:val="Standaardalinea-lettertype"/>
    <w:link w:val="kop2"/>
    <w:uiPriority w:val="1"/>
    <w:rPr>
      <w:rFonts w:asciiTheme="majorHAnsi" w:eastAsiaTheme="majorEastAsia" w:hAnsiTheme="majorHAnsi" w:cstheme="majorBidi"/>
      <w:caps/>
      <w:color w:val="5B9BD5" w:themeColor="accent1"/>
      <w:szCs w:val="20"/>
    </w:rPr>
  </w:style>
  <w:style w:type="paragraph" w:customStyle="1" w:styleId="Lijstopsommingsteken">
    <w:name w:val="Lijstopsommingsteken"/>
    <w:basedOn w:val="Standaard"/>
    <w:uiPriority w:val="1"/>
    <w:unhideWhenUsed/>
    <w:qFormat/>
    <w:pPr>
      <w:numPr>
        <w:numId w:val="1"/>
      </w:numPr>
      <w:spacing w:before="120" w:after="200" w:line="264" w:lineRule="auto"/>
    </w:pPr>
    <w:rPr>
      <w:rFonts w:eastAsiaTheme="minorHAnsi"/>
      <w:color w:val="595959" w:themeColor="text1" w:themeTint="A6"/>
      <w:sz w:val="20"/>
      <w:szCs w:val="20"/>
    </w:rPr>
  </w:style>
  <w:style w:type="paragraph" w:customStyle="1" w:styleId="DE5A51C15E51499A8CFB57AD419176B0">
    <w:name w:val="DE5A51C15E51499A8CFB57AD419176B0"/>
  </w:style>
  <w:style w:type="paragraph" w:customStyle="1" w:styleId="4811FD274343476BB32B3AED88EE98D8">
    <w:name w:val="4811FD274343476BB32B3AED88EE98D8"/>
  </w:style>
  <w:style w:type="paragraph" w:customStyle="1" w:styleId="62CDE52346AD44D0A8D4B643501207D1">
    <w:name w:val="62CDE52346AD44D0A8D4B643501207D1"/>
  </w:style>
  <w:style w:type="paragraph" w:customStyle="1" w:styleId="407E8536D6374A85A87FAB64319159D0">
    <w:name w:val="407E8536D6374A85A87FAB6431915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2014-09-29T00:00:00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921C5F-7E82-438C-B852-34133D6CDF5A}">
  <ds:schemaRefs>
    <ds:schemaRef ds:uri="http://schemas.microsoft.com/sharepoint/v3/contenttype/forms"/>
  </ds:schemaRefs>
</ds:datastoreItem>
</file>

<file path=customXml/itemProps3.xml><?xml version="1.0" encoding="utf-8"?>
<ds:datastoreItem xmlns:ds="http://schemas.openxmlformats.org/officeDocument/2006/customXml" ds:itemID="{A8AF6FC2-0F4E-4402-A04B-69E42F02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Studentrapport met omslagfoto.dotx</Template>
  <TotalTime>204</TotalTime>
  <Pages>6</Pages>
  <Words>2146</Words>
  <Characters>11803</Characters>
  <Application>Microsoft Office Word</Application>
  <DocSecurity>0</DocSecurity>
  <Lines>98</Lines>
  <Paragraphs>27</Paragraphs>
  <ScaleCrop>false</ScaleCrop>
  <HeadingPairs>
    <vt:vector size="6" baseType="variant">
      <vt:variant>
        <vt:lpstr>Titel</vt:lpstr>
      </vt:variant>
      <vt:variant>
        <vt:i4>1</vt:i4>
      </vt:variant>
      <vt:variant>
        <vt:lpstr>Title</vt:lpstr>
      </vt:variant>
      <vt:variant>
        <vt:i4>1</vt:i4>
      </vt:variant>
      <vt:variant>
        <vt:lpstr>Headings</vt:lpstr>
      </vt:variant>
      <vt:variant>
        <vt:i4>5</vt:i4>
      </vt:variant>
    </vt:vector>
  </HeadingPairs>
  <TitlesOfParts>
    <vt:vector size="7" baseType="lpstr">
      <vt:lpstr>Continuïteit en coördinatie</vt:lpstr>
      <vt:lpstr/>
      <vt:lpstr>&lt;Meteen aan de slag gaan</vt:lpstr>
      <vt:lpstr>Maak er iets moois van!</vt:lpstr>
      <vt:lpstr>Voeg een finishing touch toe</vt:lpstr>
      <vt:lpstr>    Voeg een inhoudsopgave toe</vt:lpstr>
      <vt:lpstr>    Voeg een bibliografie toe</vt:lpstr>
    </vt:vector>
  </TitlesOfParts>
  <Company/>
  <LinksUpToDate>false</LinksUpToDate>
  <CharactersWithSpaces>13922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Continuïteit en coördinatie</dc:title>
  <dc:subject>Casemanagement, VKd03CMM_13</dc:subject>
  <dc:creator>Shelley Roby Kruiver</dc:creator>
  <cp:keywords>500230749</cp:keywords>
  <cp:lastModifiedBy>Shelley Roby</cp:lastModifiedBy>
  <cp:revision>96</cp:revision>
  <dcterms:created xsi:type="dcterms:W3CDTF">2014-09-29T11:35:00Z</dcterms:created>
  <dcterms:modified xsi:type="dcterms:W3CDTF">2014-09-29T14:59:00Z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